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E1F48" w14:textId="77777777" w:rsidR="00570602" w:rsidRPr="00570602" w:rsidRDefault="00570602" w:rsidP="00570602">
      <w:pPr>
        <w:spacing w:before="450" w:after="100" w:afterAutospacing="1" w:line="240" w:lineRule="auto"/>
        <w:jc w:val="right"/>
        <w:outlineLvl w:val="2"/>
        <w:rPr>
          <w:rFonts w:ascii="Times New Roman" w:eastAsia="Times New Roman" w:hAnsi="Times New Roman" w:cs="Times New Roman"/>
          <w:bCs/>
          <w:i/>
          <w:sz w:val="24"/>
          <w:szCs w:val="24"/>
          <w:lang w:eastAsia="bg-BG"/>
        </w:rPr>
      </w:pPr>
      <w:bookmarkStart w:id="0" w:name="to_paragraph_id24174435"/>
      <w:bookmarkEnd w:id="0"/>
      <w:r w:rsidRPr="00570602">
        <w:rPr>
          <w:rFonts w:ascii="Times New Roman" w:eastAsia="Times New Roman" w:hAnsi="Times New Roman" w:cs="Times New Roman"/>
          <w:bCs/>
          <w:i/>
          <w:sz w:val="24"/>
          <w:szCs w:val="24"/>
          <w:lang w:eastAsia="bg-BG"/>
        </w:rPr>
        <w:t>проект</w:t>
      </w:r>
    </w:p>
    <w:p w14:paraId="3F92D8AF" w14:textId="77777777" w:rsidR="00570602" w:rsidRPr="00570602" w:rsidRDefault="00570602" w:rsidP="00570602">
      <w:pPr>
        <w:spacing w:after="0" w:line="360" w:lineRule="auto"/>
        <w:jc w:val="center"/>
        <w:outlineLvl w:val="2"/>
        <w:rPr>
          <w:rFonts w:ascii="Times New Roman" w:eastAsia="Times New Roman" w:hAnsi="Times New Roman" w:cs="Times New Roman"/>
          <w:b/>
          <w:bCs/>
          <w:sz w:val="24"/>
          <w:szCs w:val="24"/>
          <w:lang w:eastAsia="bg-BG"/>
        </w:rPr>
      </w:pPr>
    </w:p>
    <w:p w14:paraId="7F8F8F02" w14:textId="77777777" w:rsidR="00570602" w:rsidRPr="00570602" w:rsidRDefault="00570602" w:rsidP="00570602">
      <w:pPr>
        <w:spacing w:after="0" w:line="360" w:lineRule="auto"/>
        <w:jc w:val="center"/>
        <w:outlineLvl w:val="2"/>
        <w:rPr>
          <w:rFonts w:ascii="Times New Roman" w:eastAsia="Times New Roman" w:hAnsi="Times New Roman" w:cs="Times New Roman"/>
          <w:b/>
          <w:bCs/>
          <w:sz w:val="24"/>
          <w:szCs w:val="24"/>
          <w:lang w:eastAsia="bg-BG"/>
        </w:rPr>
      </w:pPr>
      <w:r w:rsidRPr="00570602">
        <w:rPr>
          <w:rFonts w:ascii="Times New Roman" w:eastAsia="Times New Roman" w:hAnsi="Times New Roman" w:cs="Times New Roman"/>
          <w:b/>
          <w:bCs/>
          <w:sz w:val="24"/>
          <w:szCs w:val="24"/>
          <w:lang w:eastAsia="bg-BG"/>
        </w:rPr>
        <w:t>НАРЕДБА</w:t>
      </w:r>
    </w:p>
    <w:p w14:paraId="416E2CF9" w14:textId="77777777" w:rsidR="00570602" w:rsidRPr="00570602" w:rsidRDefault="00570602" w:rsidP="00570602">
      <w:pPr>
        <w:spacing w:after="0" w:line="360" w:lineRule="auto"/>
        <w:jc w:val="center"/>
        <w:outlineLvl w:val="2"/>
        <w:rPr>
          <w:rFonts w:ascii="Times New Roman" w:eastAsia="Times New Roman" w:hAnsi="Times New Roman" w:cs="Times New Roman"/>
          <w:b/>
          <w:bCs/>
          <w:sz w:val="24"/>
          <w:szCs w:val="24"/>
          <w:lang w:eastAsia="bg-BG"/>
        </w:rPr>
      </w:pPr>
      <w:r w:rsidRPr="00570602">
        <w:rPr>
          <w:rFonts w:ascii="Times New Roman" w:eastAsia="Times New Roman" w:hAnsi="Times New Roman" w:cs="Times New Roman"/>
          <w:b/>
          <w:bCs/>
          <w:sz w:val="24"/>
          <w:szCs w:val="24"/>
          <w:lang w:eastAsia="bg-BG"/>
        </w:rPr>
        <w:t>за изменение и допълнение на Наредба № 9 от 2001 г. за качеството на водата, предназначена за питейно-битови цели (</w:t>
      </w:r>
      <w:proofErr w:type="spellStart"/>
      <w:r w:rsidRPr="00570602">
        <w:rPr>
          <w:rFonts w:ascii="Times New Roman" w:eastAsia="Times New Roman" w:hAnsi="Times New Roman" w:cs="Times New Roman"/>
          <w:b/>
          <w:bCs/>
          <w:sz w:val="24"/>
          <w:szCs w:val="24"/>
          <w:lang w:eastAsia="bg-BG"/>
        </w:rPr>
        <w:t>обн</w:t>
      </w:r>
      <w:proofErr w:type="spellEnd"/>
      <w:r w:rsidRPr="00570602">
        <w:rPr>
          <w:rFonts w:ascii="Times New Roman" w:eastAsia="Times New Roman" w:hAnsi="Times New Roman" w:cs="Times New Roman"/>
          <w:b/>
          <w:bCs/>
          <w:sz w:val="24"/>
          <w:szCs w:val="24"/>
          <w:lang w:eastAsia="bg-BG"/>
        </w:rPr>
        <w:t>., ДВ, бр. 30 от 2001 г.; бр. 87 от 2007 г.; бр. 1 от 2011 г.; бр. 15 от 2012 г.</w:t>
      </w:r>
      <w:r w:rsidR="00A56107">
        <w:rPr>
          <w:rFonts w:ascii="Times New Roman" w:eastAsia="Times New Roman" w:hAnsi="Times New Roman" w:cs="Times New Roman"/>
          <w:b/>
          <w:bCs/>
          <w:sz w:val="24"/>
          <w:szCs w:val="24"/>
          <w:lang w:eastAsia="bg-BG"/>
        </w:rPr>
        <w:t>,</w:t>
      </w:r>
      <w:r w:rsidRPr="00570602">
        <w:rPr>
          <w:rFonts w:ascii="Times New Roman" w:hAnsi="Times New Roman" w:cs="Times New Roman"/>
          <w:b/>
          <w:sz w:val="24"/>
          <w:szCs w:val="24"/>
        </w:rPr>
        <w:t xml:space="preserve"> </w:t>
      </w:r>
      <w:hyperlink r:id="rId7" w:history="1">
        <w:r w:rsidRPr="00570602">
          <w:rPr>
            <w:rFonts w:ascii="Times New Roman" w:hAnsi="Times New Roman" w:cs="Times New Roman"/>
            <w:b/>
            <w:sz w:val="24"/>
            <w:szCs w:val="24"/>
          </w:rPr>
          <w:t>бр. 102</w:t>
        </w:r>
      </w:hyperlink>
      <w:r w:rsidRPr="00570602">
        <w:rPr>
          <w:rFonts w:ascii="Times New Roman" w:hAnsi="Times New Roman" w:cs="Times New Roman"/>
          <w:b/>
          <w:sz w:val="24"/>
          <w:szCs w:val="24"/>
        </w:rPr>
        <w:t xml:space="preserve"> от 12.12.2014 г.</w:t>
      </w:r>
      <w:r w:rsidR="00A56107">
        <w:rPr>
          <w:rFonts w:ascii="Times New Roman" w:hAnsi="Times New Roman" w:cs="Times New Roman"/>
          <w:b/>
          <w:sz w:val="24"/>
          <w:szCs w:val="24"/>
        </w:rPr>
        <w:t xml:space="preserve"> и </w:t>
      </w:r>
      <w:r w:rsidRPr="00570602">
        <w:rPr>
          <w:rFonts w:ascii="Times New Roman" w:hAnsi="Times New Roman" w:cs="Times New Roman"/>
          <w:b/>
          <w:sz w:val="24"/>
          <w:szCs w:val="24"/>
        </w:rPr>
        <w:t>бр. 6 от 16.01.2018 г.</w:t>
      </w:r>
      <w:r w:rsidRPr="00570602">
        <w:rPr>
          <w:rFonts w:ascii="Times New Roman" w:eastAsia="Times New Roman" w:hAnsi="Times New Roman" w:cs="Times New Roman"/>
          <w:b/>
          <w:bCs/>
          <w:sz w:val="24"/>
          <w:szCs w:val="24"/>
          <w:lang w:eastAsia="bg-BG"/>
        </w:rPr>
        <w:t>)</w:t>
      </w:r>
    </w:p>
    <w:p w14:paraId="3AC02001" w14:textId="77777777" w:rsidR="00570602" w:rsidRPr="00570602" w:rsidRDefault="00570602" w:rsidP="00570602">
      <w:pPr>
        <w:spacing w:after="0" w:line="360" w:lineRule="auto"/>
        <w:ind w:firstLine="851"/>
        <w:rPr>
          <w:rFonts w:ascii="Times New Roman" w:hAnsi="Times New Roman" w:cs="Times New Roman"/>
          <w:sz w:val="24"/>
          <w:szCs w:val="24"/>
        </w:rPr>
      </w:pPr>
    </w:p>
    <w:p w14:paraId="77988E24" w14:textId="77777777" w:rsidR="00570602" w:rsidRPr="00570602" w:rsidRDefault="00570602" w:rsidP="00570602">
      <w:pPr>
        <w:spacing w:after="0" w:line="360" w:lineRule="auto"/>
        <w:ind w:firstLine="851"/>
        <w:rPr>
          <w:rFonts w:ascii="Times New Roman" w:hAnsi="Times New Roman" w:cs="Times New Roman"/>
          <w:sz w:val="24"/>
          <w:szCs w:val="24"/>
        </w:rPr>
      </w:pPr>
    </w:p>
    <w:p w14:paraId="3291FBBB" w14:textId="77777777" w:rsidR="00570602" w:rsidRPr="00570602" w:rsidRDefault="00570602" w:rsidP="00570602">
      <w:pPr>
        <w:spacing w:after="0" w:line="240" w:lineRule="auto"/>
        <w:ind w:firstLine="851"/>
        <w:jc w:val="both"/>
        <w:rPr>
          <w:rFonts w:ascii="Times New Roman" w:eastAsia="Times New Roman" w:hAnsi="Times New Roman" w:cs="Times New Roman"/>
          <w:b/>
          <w:bCs/>
          <w:sz w:val="24"/>
          <w:szCs w:val="24"/>
          <w:lang w:eastAsia="bg-BG"/>
        </w:rPr>
      </w:pPr>
    </w:p>
    <w:p w14:paraId="25730A21" w14:textId="77777777" w:rsidR="00570602" w:rsidRPr="00570602" w:rsidRDefault="00570602" w:rsidP="00570602">
      <w:pPr>
        <w:spacing w:after="0" w:line="240" w:lineRule="auto"/>
        <w:ind w:firstLine="851"/>
        <w:jc w:val="both"/>
        <w:rPr>
          <w:rFonts w:ascii="Times New Roman" w:eastAsia="Times New Roman" w:hAnsi="Times New Roman" w:cs="Times New Roman"/>
          <w:sz w:val="24"/>
          <w:szCs w:val="24"/>
          <w:lang w:eastAsia="bg-BG"/>
        </w:rPr>
      </w:pPr>
      <w:r w:rsidRPr="00570602">
        <w:rPr>
          <w:rFonts w:ascii="Times New Roman" w:eastAsia="Times New Roman" w:hAnsi="Times New Roman" w:cs="Times New Roman"/>
          <w:b/>
          <w:bCs/>
          <w:sz w:val="24"/>
          <w:szCs w:val="24"/>
          <w:lang w:eastAsia="bg-BG"/>
        </w:rPr>
        <w:t>§ 1</w:t>
      </w:r>
      <w:r w:rsidRPr="00570602">
        <w:rPr>
          <w:rFonts w:ascii="Times New Roman" w:eastAsia="Times New Roman" w:hAnsi="Times New Roman" w:cs="Times New Roman"/>
          <w:sz w:val="24"/>
          <w:szCs w:val="24"/>
          <w:lang w:eastAsia="bg-BG"/>
        </w:rPr>
        <w:t>.</w:t>
      </w:r>
      <w:r w:rsidR="00A56107">
        <w:rPr>
          <w:rFonts w:ascii="Times New Roman" w:eastAsia="Times New Roman" w:hAnsi="Times New Roman" w:cs="Times New Roman"/>
          <w:sz w:val="24"/>
          <w:szCs w:val="24"/>
          <w:lang w:eastAsia="bg-BG"/>
        </w:rPr>
        <w:t xml:space="preserve"> В чл. 1, ал. 2 </w:t>
      </w:r>
      <w:r w:rsidRPr="00570602">
        <w:rPr>
          <w:rFonts w:ascii="Times New Roman" w:eastAsia="Times New Roman" w:hAnsi="Times New Roman" w:cs="Times New Roman"/>
          <w:sz w:val="24"/>
          <w:szCs w:val="24"/>
          <w:lang w:eastAsia="bg-BG"/>
        </w:rPr>
        <w:t>се изменя така:</w:t>
      </w:r>
    </w:p>
    <w:p w14:paraId="49585B9F" w14:textId="77777777" w:rsidR="00570602" w:rsidRPr="00570602" w:rsidRDefault="00A56107" w:rsidP="00570602">
      <w:pPr>
        <w:spacing w:after="0" w:line="240" w:lineRule="auto"/>
        <w:ind w:right="390" w:firstLine="851"/>
        <w:jc w:val="both"/>
        <w:textAlignment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w:t>
      </w:r>
      <w:r w:rsidR="00570602" w:rsidRPr="00570602">
        <w:rPr>
          <w:rFonts w:ascii="Times New Roman" w:eastAsia="Times New Roman" w:hAnsi="Times New Roman" w:cs="Times New Roman"/>
          <w:sz w:val="24"/>
          <w:szCs w:val="24"/>
          <w:lang w:eastAsia="bg-BG"/>
        </w:rPr>
        <w:t xml:space="preserve">(2) Наредбата има за цел да защити здравето на хората от неблагоприятните ефекти на замърсяването на питейната </w:t>
      </w:r>
      <w:r w:rsidR="00570602" w:rsidRPr="00570602">
        <w:rPr>
          <w:rFonts w:ascii="Times New Roman" w:eastAsia="Times New Roman" w:hAnsi="Times New Roman" w:cs="Times New Roman"/>
          <w:sz w:val="24"/>
          <w:szCs w:val="24"/>
          <w:bdr w:val="none" w:sz="0" w:space="0" w:color="auto" w:frame="1"/>
          <w:shd w:val="clear" w:color="auto" w:fill="FFFFFF"/>
          <w:lang w:eastAsia="bg-BG"/>
        </w:rPr>
        <w:t>вода</w:t>
      </w:r>
      <w:r w:rsidR="00570602" w:rsidRPr="00570602">
        <w:rPr>
          <w:rFonts w:ascii="Times New Roman" w:eastAsia="Times New Roman" w:hAnsi="Times New Roman" w:cs="Times New Roman"/>
          <w:sz w:val="24"/>
          <w:szCs w:val="24"/>
          <w:lang w:eastAsia="bg-BG"/>
        </w:rPr>
        <w:t>, като регламентира изисквания към качеството и безопасността ѝ и да подобри достъпа до вода, предназначена за питейно-битови цели.“</w:t>
      </w:r>
    </w:p>
    <w:p w14:paraId="5DBFAF1D" w14:textId="77777777" w:rsidR="00570602" w:rsidRPr="00570602" w:rsidRDefault="00570602" w:rsidP="00570602">
      <w:pPr>
        <w:spacing w:after="0" w:line="240" w:lineRule="auto"/>
        <w:ind w:right="390" w:firstLine="851"/>
        <w:jc w:val="both"/>
        <w:textAlignment w:val="center"/>
        <w:rPr>
          <w:rFonts w:ascii="Times New Roman" w:eastAsia="Times New Roman" w:hAnsi="Times New Roman" w:cs="Times New Roman"/>
          <w:sz w:val="24"/>
          <w:szCs w:val="24"/>
          <w:lang w:eastAsia="bg-BG"/>
        </w:rPr>
      </w:pPr>
    </w:p>
    <w:p w14:paraId="1DADC8E6" w14:textId="77777777" w:rsidR="00570602" w:rsidRPr="00570602" w:rsidRDefault="00570602" w:rsidP="00570602">
      <w:pPr>
        <w:spacing w:after="0" w:line="240" w:lineRule="auto"/>
        <w:ind w:firstLine="851"/>
        <w:jc w:val="both"/>
        <w:rPr>
          <w:rFonts w:ascii="Times New Roman" w:eastAsia="Times New Roman" w:hAnsi="Times New Roman" w:cs="Times New Roman"/>
          <w:sz w:val="24"/>
          <w:szCs w:val="24"/>
          <w:lang w:eastAsia="bg-BG"/>
        </w:rPr>
      </w:pPr>
      <w:r w:rsidRPr="00570602">
        <w:rPr>
          <w:rFonts w:ascii="Times New Roman" w:eastAsia="Times New Roman" w:hAnsi="Times New Roman" w:cs="Times New Roman"/>
          <w:b/>
          <w:bCs/>
          <w:sz w:val="24"/>
          <w:szCs w:val="24"/>
          <w:lang w:eastAsia="bg-BG"/>
        </w:rPr>
        <w:t>§ 2</w:t>
      </w:r>
      <w:r w:rsidRPr="00570602">
        <w:rPr>
          <w:rFonts w:ascii="Times New Roman" w:eastAsia="Times New Roman" w:hAnsi="Times New Roman" w:cs="Times New Roman"/>
          <w:sz w:val="24"/>
          <w:szCs w:val="24"/>
          <w:lang w:eastAsia="bg-BG"/>
        </w:rPr>
        <w:t xml:space="preserve">. В </w:t>
      </w:r>
      <w:hyperlink r:id="rId8" w:history="1">
        <w:r w:rsidRPr="00570602">
          <w:rPr>
            <w:rFonts w:ascii="Times New Roman" w:eastAsia="Times New Roman" w:hAnsi="Times New Roman" w:cs="Times New Roman"/>
            <w:sz w:val="24"/>
            <w:szCs w:val="24"/>
            <w:lang w:eastAsia="bg-BG"/>
          </w:rPr>
          <w:t>чл. 2</w:t>
        </w:r>
      </w:hyperlink>
      <w:r w:rsidRPr="00570602">
        <w:rPr>
          <w:rFonts w:ascii="Times New Roman" w:eastAsia="Times New Roman" w:hAnsi="Times New Roman" w:cs="Times New Roman"/>
          <w:sz w:val="24"/>
          <w:szCs w:val="24"/>
          <w:lang w:eastAsia="bg-BG"/>
        </w:rPr>
        <w:t xml:space="preserve"> се правят следните изменения и допълнения: </w:t>
      </w:r>
    </w:p>
    <w:p w14:paraId="2F00DF78" w14:textId="77777777" w:rsidR="00570602" w:rsidRPr="00570602" w:rsidRDefault="00570602" w:rsidP="00570602">
      <w:pPr>
        <w:numPr>
          <w:ilvl w:val="0"/>
          <w:numId w:val="10"/>
        </w:numPr>
        <w:spacing w:after="0" w:line="240" w:lineRule="auto"/>
        <w:contextualSpacing/>
        <w:jc w:val="both"/>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В ал. 1:</w:t>
      </w:r>
    </w:p>
    <w:p w14:paraId="4F89D61C" w14:textId="77777777" w:rsidR="00570602" w:rsidRPr="00570602" w:rsidRDefault="00570602" w:rsidP="00570602">
      <w:pPr>
        <w:spacing w:after="0" w:line="240" w:lineRule="auto"/>
        <w:ind w:left="851"/>
        <w:jc w:val="both"/>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а) в т. 1 думата „определени“ се заменя с </w:t>
      </w:r>
      <w:r w:rsidR="000A342F">
        <w:rPr>
          <w:rFonts w:ascii="Times New Roman" w:eastAsia="Times New Roman" w:hAnsi="Times New Roman" w:cs="Times New Roman"/>
          <w:sz w:val="24"/>
          <w:szCs w:val="24"/>
          <w:lang w:eastAsia="bg-BG"/>
        </w:rPr>
        <w:t>„</w:t>
      </w:r>
      <w:r w:rsidRPr="00570602">
        <w:rPr>
          <w:rFonts w:ascii="Times New Roman" w:eastAsia="Times New Roman" w:hAnsi="Times New Roman" w:cs="Times New Roman"/>
          <w:sz w:val="24"/>
          <w:szCs w:val="24"/>
          <w:lang w:eastAsia="bg-BG"/>
        </w:rPr>
        <w:t>признати“</w:t>
      </w:r>
      <w:r w:rsidR="00A56107">
        <w:rPr>
          <w:rFonts w:ascii="Times New Roman" w:eastAsia="Times New Roman" w:hAnsi="Times New Roman" w:cs="Times New Roman"/>
          <w:sz w:val="24"/>
          <w:szCs w:val="24"/>
          <w:lang w:eastAsia="bg-BG"/>
        </w:rPr>
        <w:t>;</w:t>
      </w:r>
    </w:p>
    <w:p w14:paraId="75E7D001" w14:textId="77777777" w:rsidR="00570602" w:rsidRPr="00570602" w:rsidRDefault="00570602" w:rsidP="00570602">
      <w:pPr>
        <w:spacing w:after="0" w:line="240" w:lineRule="auto"/>
        <w:ind w:left="851"/>
        <w:jc w:val="both"/>
        <w:rPr>
          <w:rFonts w:ascii="Times New Roman" w:eastAsia="Times New Roman" w:hAnsi="Times New Roman" w:cs="Times New Roman"/>
          <w:sz w:val="24"/>
          <w:szCs w:val="24"/>
          <w:lang w:val="en-US" w:eastAsia="bg-BG"/>
        </w:rPr>
      </w:pPr>
      <w:r w:rsidRPr="00570602">
        <w:rPr>
          <w:rFonts w:ascii="Times New Roman" w:eastAsia="Times New Roman" w:hAnsi="Times New Roman" w:cs="Times New Roman"/>
          <w:sz w:val="24"/>
          <w:szCs w:val="24"/>
          <w:lang w:eastAsia="bg-BG"/>
        </w:rPr>
        <w:t>б) т</w:t>
      </w:r>
      <w:r w:rsidR="00A56107">
        <w:rPr>
          <w:rFonts w:ascii="Times New Roman" w:eastAsia="Times New Roman" w:hAnsi="Times New Roman" w:cs="Times New Roman"/>
          <w:sz w:val="24"/>
          <w:szCs w:val="24"/>
          <w:lang w:eastAsia="bg-BG"/>
        </w:rPr>
        <w:t>очка</w:t>
      </w:r>
      <w:r w:rsidRPr="00570602">
        <w:rPr>
          <w:rFonts w:ascii="Times New Roman" w:eastAsia="Times New Roman" w:hAnsi="Times New Roman" w:cs="Times New Roman"/>
          <w:sz w:val="24"/>
          <w:szCs w:val="24"/>
          <w:lang w:eastAsia="bg-BG"/>
        </w:rPr>
        <w:t xml:space="preserve"> 3 се изменя така:</w:t>
      </w:r>
    </w:p>
    <w:p w14:paraId="59239C6A" w14:textId="77777777" w:rsidR="00570602" w:rsidRPr="00570602" w:rsidRDefault="00570602" w:rsidP="00570602">
      <w:pPr>
        <w:spacing w:after="0" w:line="240" w:lineRule="auto"/>
        <w:ind w:firstLine="851"/>
        <w:jc w:val="both"/>
        <w:textAlignment w:val="center"/>
        <w:rPr>
          <w:rFonts w:ascii="Times New Roman" w:eastAsia="Times New Roman" w:hAnsi="Times New Roman" w:cs="Times New Roman"/>
          <w:sz w:val="24"/>
          <w:szCs w:val="24"/>
          <w:lang w:val="en-US" w:eastAsia="bg-BG"/>
        </w:rPr>
      </w:pPr>
      <w:r w:rsidRPr="00570602">
        <w:rPr>
          <w:rFonts w:ascii="Times New Roman" w:eastAsia="Times New Roman" w:hAnsi="Times New Roman" w:cs="Times New Roman"/>
          <w:sz w:val="24"/>
          <w:szCs w:val="24"/>
          <w:lang w:eastAsia="bg-BG"/>
        </w:rPr>
        <w:t xml:space="preserve">„3. вода, чието качество не влияе нито пряко, нито косвено върху здравето на потребителите и която е предназначена само за технически цели и се разпределя чрез отделна водопроводна инсталация, която не е свързана с вътрешната разпределителна система за питейна вода </w:t>
      </w:r>
      <w:r w:rsidRPr="00570602">
        <w:rPr>
          <w:rFonts w:ascii="Times New Roman" w:eastAsiaTheme="minorEastAsia" w:hAnsi="Times New Roman" w:cs="Times New Roman"/>
          <w:sz w:val="24"/>
          <w:szCs w:val="24"/>
          <w:lang w:eastAsia="bg-BG"/>
        </w:rPr>
        <w:t xml:space="preserve">в обществени и производствени обекти, </w:t>
      </w:r>
      <w:r w:rsidRPr="00570602">
        <w:rPr>
          <w:rFonts w:ascii="Times New Roman" w:eastAsia="Times New Roman" w:hAnsi="Times New Roman" w:cs="Times New Roman"/>
          <w:sz w:val="24"/>
          <w:szCs w:val="24"/>
          <w:lang w:eastAsia="bg-BG"/>
        </w:rPr>
        <w:t>включително и предприятията за производство на храни, в</w:t>
      </w:r>
      <w:r w:rsidRPr="00570602">
        <w:rPr>
          <w:rFonts w:ascii="Times New Roman" w:eastAsiaTheme="minorEastAsia" w:hAnsi="Times New Roman" w:cs="Times New Roman"/>
          <w:sz w:val="24"/>
          <w:szCs w:val="24"/>
          <w:lang w:eastAsia="bg-BG"/>
        </w:rPr>
        <w:t xml:space="preserve"> случаите, когато органите за официален контрол са преценили, че качеството на водата за технически цели не може да повлияе върху безопасността на готовия хранителен продукт.“</w:t>
      </w:r>
    </w:p>
    <w:p w14:paraId="463477A2"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2. Създават се ал. 3, 4 и 5:</w:t>
      </w:r>
    </w:p>
    <w:p w14:paraId="65DE559F" w14:textId="77777777" w:rsidR="00570602" w:rsidRPr="00570602" w:rsidRDefault="00570602" w:rsidP="00570602">
      <w:pPr>
        <w:spacing w:after="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„(3) За водата по ал. 1, т. 3 бизнес операторите на предприятията за производство на храни декларират, че при водоснабдяването на обекта се изпълняват процедурите, основаващи се на принципите на системата за анализ на опасностите и критични контролни точки (НАССР), включително по отношение на внедрени процедури за предприемане на коригиращи действия.</w:t>
      </w:r>
    </w:p>
    <w:p w14:paraId="1D879173" w14:textId="77777777" w:rsidR="00570602" w:rsidRPr="00570602" w:rsidRDefault="00570602" w:rsidP="00570602">
      <w:pPr>
        <w:spacing w:after="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(4) За българските морски плавателни съдове, които обезсоляват вода, превозват пътници и действат като водоснабдителни организации се прилагат само разпоредбите на чл. 1-6, чл. 7 и чл. 9 - 11г. и съответните </w:t>
      </w:r>
      <w:r w:rsidR="00CC288C">
        <w:rPr>
          <w:rFonts w:ascii="Times New Roman" w:eastAsia="Times New Roman" w:hAnsi="Times New Roman" w:cs="Times New Roman"/>
          <w:sz w:val="24"/>
          <w:szCs w:val="24"/>
          <w:lang w:eastAsia="bg-BG"/>
        </w:rPr>
        <w:t xml:space="preserve">разпоредби от </w:t>
      </w:r>
      <w:r w:rsidRPr="00570602">
        <w:rPr>
          <w:rFonts w:ascii="Times New Roman" w:eastAsia="Times New Roman" w:hAnsi="Times New Roman" w:cs="Times New Roman"/>
          <w:sz w:val="24"/>
          <w:szCs w:val="24"/>
          <w:lang w:eastAsia="bg-BG"/>
        </w:rPr>
        <w:t>приложения</w:t>
      </w:r>
      <w:r w:rsidR="00CC288C">
        <w:rPr>
          <w:rFonts w:ascii="Times New Roman" w:eastAsia="Times New Roman" w:hAnsi="Times New Roman" w:cs="Times New Roman"/>
          <w:sz w:val="24"/>
          <w:szCs w:val="24"/>
          <w:lang w:eastAsia="bg-BG"/>
        </w:rPr>
        <w:t>та</w:t>
      </w:r>
      <w:r w:rsidRPr="00570602">
        <w:rPr>
          <w:rFonts w:ascii="Times New Roman" w:eastAsia="Times New Roman" w:hAnsi="Times New Roman" w:cs="Times New Roman"/>
          <w:sz w:val="24"/>
          <w:szCs w:val="24"/>
          <w:lang w:eastAsia="bg-BG"/>
        </w:rPr>
        <w:t>.</w:t>
      </w:r>
    </w:p>
    <w:p w14:paraId="74E3B6B3"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(5) Бутилираната вода, предназначена за питейни цели отговаря на изискванията на наредбата по чл. 5 от Закона за храните и на </w:t>
      </w:r>
      <w:proofErr w:type="spellStart"/>
      <w:r w:rsidRPr="00570602">
        <w:rPr>
          <w:rFonts w:ascii="Times New Roman" w:eastAsia="Times New Roman" w:hAnsi="Times New Roman" w:cs="Times New Roman"/>
          <w:sz w:val="24"/>
          <w:szCs w:val="24"/>
          <w:lang w:eastAsia="bg-BG"/>
        </w:rPr>
        <w:t>съотносимите</w:t>
      </w:r>
      <w:proofErr w:type="spellEnd"/>
      <w:r w:rsidRPr="00570602">
        <w:rPr>
          <w:rFonts w:ascii="Times New Roman" w:eastAsia="Times New Roman" w:hAnsi="Times New Roman" w:cs="Times New Roman"/>
          <w:sz w:val="24"/>
          <w:szCs w:val="24"/>
          <w:lang w:eastAsia="bg-BG"/>
        </w:rPr>
        <w:t xml:space="preserve"> разпоредби на тази наредба.“</w:t>
      </w:r>
    </w:p>
    <w:p w14:paraId="5EE4EDA2" w14:textId="77777777" w:rsidR="00570602" w:rsidRPr="00570602" w:rsidRDefault="00570602" w:rsidP="00570602">
      <w:pPr>
        <w:spacing w:after="120" w:line="240" w:lineRule="auto"/>
        <w:ind w:firstLine="851"/>
        <w:jc w:val="both"/>
        <w:textAlignment w:val="center"/>
        <w:rPr>
          <w:rFonts w:ascii="Times New Roman" w:eastAsiaTheme="minorEastAsia" w:hAnsi="Times New Roman" w:cs="Times New Roman"/>
          <w:bCs/>
          <w:sz w:val="24"/>
          <w:szCs w:val="24"/>
          <w:lang w:eastAsia="bg-BG"/>
        </w:rPr>
      </w:pPr>
    </w:p>
    <w:p w14:paraId="0F7D3C64"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b/>
          <w:sz w:val="24"/>
          <w:szCs w:val="24"/>
          <w:lang w:eastAsia="bg-BG"/>
        </w:rPr>
        <w:t>§ 3.</w:t>
      </w:r>
      <w:r w:rsidRPr="00570602">
        <w:rPr>
          <w:rFonts w:ascii="Times New Roman" w:eastAsia="Times New Roman" w:hAnsi="Times New Roman" w:cs="Times New Roman"/>
          <w:sz w:val="24"/>
          <w:szCs w:val="24"/>
          <w:lang w:eastAsia="bg-BG"/>
        </w:rPr>
        <w:t xml:space="preserve"> В чл. 3</w:t>
      </w:r>
      <w:r w:rsidRPr="00570602">
        <w:rPr>
          <w:rFonts w:ascii="Times New Roman" w:eastAsia="Times New Roman" w:hAnsi="Times New Roman" w:cs="Times New Roman"/>
          <w:sz w:val="24"/>
          <w:szCs w:val="24"/>
          <w:lang w:val="en-US" w:eastAsia="bg-BG"/>
        </w:rPr>
        <w:t xml:space="preserve"> </w:t>
      </w:r>
      <w:proofErr w:type="spellStart"/>
      <w:r w:rsidRPr="00570602">
        <w:rPr>
          <w:rFonts w:ascii="Times New Roman" w:eastAsia="Times New Roman" w:hAnsi="Times New Roman" w:cs="Times New Roman"/>
          <w:sz w:val="24"/>
          <w:szCs w:val="24"/>
          <w:lang w:val="en-US" w:eastAsia="bg-BG"/>
        </w:rPr>
        <w:t>се</w:t>
      </w:r>
      <w:proofErr w:type="spellEnd"/>
      <w:r w:rsidRPr="00570602">
        <w:rPr>
          <w:rFonts w:ascii="Times New Roman" w:eastAsia="Times New Roman" w:hAnsi="Times New Roman" w:cs="Times New Roman"/>
          <w:sz w:val="24"/>
          <w:szCs w:val="24"/>
          <w:lang w:val="en-US" w:eastAsia="bg-BG"/>
        </w:rPr>
        <w:t xml:space="preserve"> </w:t>
      </w:r>
      <w:proofErr w:type="spellStart"/>
      <w:r w:rsidRPr="00570602">
        <w:rPr>
          <w:rFonts w:ascii="Times New Roman" w:eastAsia="Times New Roman" w:hAnsi="Times New Roman" w:cs="Times New Roman"/>
          <w:sz w:val="24"/>
          <w:szCs w:val="24"/>
          <w:lang w:val="en-US" w:eastAsia="bg-BG"/>
        </w:rPr>
        <w:t>правят</w:t>
      </w:r>
      <w:proofErr w:type="spellEnd"/>
      <w:r w:rsidRPr="00570602">
        <w:rPr>
          <w:rFonts w:ascii="Times New Roman" w:eastAsia="Times New Roman" w:hAnsi="Times New Roman" w:cs="Times New Roman"/>
          <w:sz w:val="24"/>
          <w:szCs w:val="24"/>
          <w:lang w:val="en-US" w:eastAsia="bg-BG"/>
        </w:rPr>
        <w:t xml:space="preserve"> </w:t>
      </w:r>
      <w:proofErr w:type="spellStart"/>
      <w:r w:rsidRPr="00570602">
        <w:rPr>
          <w:rFonts w:ascii="Times New Roman" w:eastAsia="Times New Roman" w:hAnsi="Times New Roman" w:cs="Times New Roman"/>
          <w:sz w:val="24"/>
          <w:szCs w:val="24"/>
          <w:lang w:val="en-US" w:eastAsia="bg-BG"/>
        </w:rPr>
        <w:t>следните</w:t>
      </w:r>
      <w:proofErr w:type="spellEnd"/>
      <w:r w:rsidRPr="00570602">
        <w:rPr>
          <w:rFonts w:ascii="Times New Roman" w:eastAsia="Times New Roman" w:hAnsi="Times New Roman" w:cs="Times New Roman"/>
          <w:sz w:val="24"/>
          <w:szCs w:val="24"/>
          <w:lang w:val="en-US" w:eastAsia="bg-BG"/>
        </w:rPr>
        <w:t xml:space="preserve"> </w:t>
      </w:r>
      <w:proofErr w:type="spellStart"/>
      <w:r w:rsidRPr="00570602">
        <w:rPr>
          <w:rFonts w:ascii="Times New Roman" w:eastAsia="Times New Roman" w:hAnsi="Times New Roman" w:cs="Times New Roman"/>
          <w:sz w:val="24"/>
          <w:szCs w:val="24"/>
          <w:lang w:val="en-US" w:eastAsia="bg-BG"/>
        </w:rPr>
        <w:t>изменения</w:t>
      </w:r>
      <w:proofErr w:type="spellEnd"/>
      <w:r w:rsidRPr="00570602">
        <w:rPr>
          <w:rFonts w:ascii="Times New Roman" w:eastAsia="Times New Roman" w:hAnsi="Times New Roman" w:cs="Times New Roman"/>
          <w:sz w:val="24"/>
          <w:szCs w:val="24"/>
          <w:lang w:val="en-US" w:eastAsia="bg-BG"/>
        </w:rPr>
        <w:t xml:space="preserve"> и </w:t>
      </w:r>
      <w:proofErr w:type="spellStart"/>
      <w:r w:rsidRPr="00570602">
        <w:rPr>
          <w:rFonts w:ascii="Times New Roman" w:eastAsia="Times New Roman" w:hAnsi="Times New Roman" w:cs="Times New Roman"/>
          <w:sz w:val="24"/>
          <w:szCs w:val="24"/>
          <w:lang w:val="en-US" w:eastAsia="bg-BG"/>
        </w:rPr>
        <w:t>допълнения</w:t>
      </w:r>
      <w:proofErr w:type="spellEnd"/>
      <w:r w:rsidRPr="00570602">
        <w:rPr>
          <w:rFonts w:ascii="Times New Roman" w:eastAsia="Times New Roman" w:hAnsi="Times New Roman" w:cs="Times New Roman"/>
          <w:sz w:val="24"/>
          <w:szCs w:val="24"/>
          <w:lang w:eastAsia="bg-BG"/>
        </w:rPr>
        <w:t>:</w:t>
      </w:r>
    </w:p>
    <w:p w14:paraId="52828851" w14:textId="77777777" w:rsidR="00570602" w:rsidRPr="00570602" w:rsidRDefault="00570602" w:rsidP="00570602">
      <w:pPr>
        <w:numPr>
          <w:ilvl w:val="0"/>
          <w:numId w:val="11"/>
        </w:numPr>
        <w:spacing w:after="120" w:line="240" w:lineRule="auto"/>
        <w:contextualSpacing/>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В ал. 2, т. 2 думите „таблици А и Б; и“ се заменят с „таблици А1, Б, Д; и“</w:t>
      </w:r>
    </w:p>
    <w:p w14:paraId="74B469E8" w14:textId="77777777" w:rsidR="00570602" w:rsidRPr="00570602" w:rsidRDefault="00570602" w:rsidP="00570602">
      <w:pPr>
        <w:spacing w:after="120" w:line="240" w:lineRule="auto"/>
        <w:ind w:firstLine="708"/>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lastRenderedPageBreak/>
        <w:t xml:space="preserve">2. В ал. 4 думите „санитарно-охранителни зони съгласно Наредба № 3 за условията и реда за проучване, проектиране, утвърждаване и експлоатация на санитарно-охранителните зони около водоизточниците и съоръженията за питейно-битово водоснабдяване и около водоизточниците на минерални води, използвани за лечебни, профилактични, питейни и хигиенни нужди </w:t>
      </w:r>
      <w:r w:rsidRPr="00570602">
        <w:rPr>
          <w:rFonts w:ascii="Times New Roman" w:eastAsia="Times New Roman" w:hAnsi="Times New Roman" w:cs="Times New Roman"/>
          <w:sz w:val="24"/>
          <w:szCs w:val="24"/>
          <w:lang w:val="en-US" w:eastAsia="bg-BG"/>
        </w:rPr>
        <w:t>(</w:t>
      </w:r>
      <w:r w:rsidRPr="00570602">
        <w:rPr>
          <w:rFonts w:ascii="Times New Roman" w:eastAsia="Times New Roman" w:hAnsi="Times New Roman" w:cs="Times New Roman"/>
          <w:sz w:val="24"/>
          <w:szCs w:val="24"/>
          <w:lang w:eastAsia="bg-BG"/>
        </w:rPr>
        <w:t>ДВ, бр. 88 от 2000 г.</w:t>
      </w:r>
      <w:r w:rsidRPr="00570602">
        <w:rPr>
          <w:rFonts w:ascii="Times New Roman" w:eastAsia="Times New Roman" w:hAnsi="Times New Roman" w:cs="Times New Roman"/>
          <w:sz w:val="24"/>
          <w:szCs w:val="24"/>
          <w:lang w:val="en-US" w:eastAsia="bg-BG"/>
        </w:rPr>
        <w:t>)</w:t>
      </w:r>
      <w:r w:rsidRPr="00570602">
        <w:rPr>
          <w:rFonts w:ascii="Times New Roman" w:eastAsia="Times New Roman" w:hAnsi="Times New Roman" w:cs="Times New Roman"/>
          <w:sz w:val="24"/>
          <w:szCs w:val="24"/>
          <w:lang w:eastAsia="bg-BG"/>
        </w:rPr>
        <w:t xml:space="preserve">“ се заменят с думите „зоните, определени съгласно </w:t>
      </w:r>
      <w:r w:rsidR="00515279">
        <w:rPr>
          <w:rFonts w:ascii="Times New Roman" w:eastAsia="Times New Roman" w:hAnsi="Times New Roman" w:cs="Times New Roman"/>
          <w:sz w:val="24"/>
          <w:szCs w:val="24"/>
          <w:lang w:eastAsia="bg-BG"/>
        </w:rPr>
        <w:t>н</w:t>
      </w:r>
      <w:r w:rsidRPr="00570602">
        <w:rPr>
          <w:rFonts w:ascii="Times New Roman" w:eastAsia="Times New Roman" w:hAnsi="Times New Roman" w:cs="Times New Roman"/>
          <w:sz w:val="24"/>
          <w:szCs w:val="24"/>
          <w:lang w:eastAsia="bg-BG"/>
        </w:rPr>
        <w:t>аредбата по чл. 135, ал.1, т.6 от Закона за водите“.</w:t>
      </w:r>
    </w:p>
    <w:p w14:paraId="484FEB5B"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b/>
          <w:sz w:val="24"/>
          <w:szCs w:val="24"/>
          <w:lang w:eastAsia="bg-BG"/>
        </w:rPr>
      </w:pPr>
    </w:p>
    <w:p w14:paraId="3D04E87C" w14:textId="2707503E"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b/>
          <w:sz w:val="24"/>
          <w:szCs w:val="24"/>
          <w:lang w:eastAsia="bg-BG"/>
        </w:rPr>
        <w:t>§ 4.</w:t>
      </w:r>
      <w:r w:rsidRPr="00570602">
        <w:rPr>
          <w:rFonts w:ascii="Times New Roman" w:eastAsia="Times New Roman" w:hAnsi="Times New Roman" w:cs="Times New Roman"/>
          <w:sz w:val="24"/>
          <w:szCs w:val="24"/>
          <w:lang w:eastAsia="bg-BG"/>
        </w:rPr>
        <w:t xml:space="preserve"> Създава се чл. 4б</w:t>
      </w:r>
      <w:r w:rsidR="00A56107">
        <w:rPr>
          <w:rFonts w:ascii="Times New Roman" w:eastAsia="Times New Roman" w:hAnsi="Times New Roman" w:cs="Times New Roman"/>
          <w:sz w:val="24"/>
          <w:szCs w:val="24"/>
          <w:lang w:eastAsia="bg-BG"/>
        </w:rPr>
        <w:t xml:space="preserve"> в разд</w:t>
      </w:r>
      <w:r w:rsidR="00515279">
        <w:rPr>
          <w:rFonts w:ascii="Times New Roman" w:eastAsia="Times New Roman" w:hAnsi="Times New Roman" w:cs="Times New Roman"/>
          <w:sz w:val="24"/>
          <w:szCs w:val="24"/>
          <w:lang w:eastAsia="bg-BG"/>
        </w:rPr>
        <w:t>е</w:t>
      </w:r>
      <w:r w:rsidR="00A56107">
        <w:rPr>
          <w:rFonts w:ascii="Times New Roman" w:eastAsia="Times New Roman" w:hAnsi="Times New Roman" w:cs="Times New Roman"/>
          <w:sz w:val="24"/>
          <w:szCs w:val="24"/>
          <w:lang w:eastAsia="bg-BG"/>
        </w:rPr>
        <w:t xml:space="preserve">л </w:t>
      </w:r>
      <w:r w:rsidR="00A56107">
        <w:rPr>
          <w:rFonts w:ascii="Times New Roman" w:eastAsia="Times New Roman" w:hAnsi="Times New Roman" w:cs="Times New Roman"/>
          <w:sz w:val="24"/>
          <w:szCs w:val="24"/>
          <w:lang w:val="en-US" w:eastAsia="bg-BG"/>
        </w:rPr>
        <w:t xml:space="preserve">II </w:t>
      </w:r>
      <w:r w:rsidR="00A56107">
        <w:rPr>
          <w:rFonts w:ascii="Times New Roman" w:eastAsia="Times New Roman" w:hAnsi="Times New Roman" w:cs="Times New Roman"/>
          <w:sz w:val="24"/>
          <w:szCs w:val="24"/>
          <w:lang w:eastAsia="bg-BG"/>
        </w:rPr>
        <w:t>„Общи задължени</w:t>
      </w:r>
      <w:r w:rsidR="009B6878">
        <w:rPr>
          <w:rFonts w:ascii="Times New Roman" w:eastAsia="Times New Roman" w:hAnsi="Times New Roman" w:cs="Times New Roman"/>
          <w:sz w:val="24"/>
          <w:szCs w:val="24"/>
          <w:lang w:eastAsia="bg-BG"/>
        </w:rPr>
        <w:t>я</w:t>
      </w:r>
      <w:r w:rsidR="000A342F">
        <w:rPr>
          <w:rFonts w:ascii="Times New Roman" w:eastAsia="Times New Roman" w:hAnsi="Times New Roman" w:cs="Times New Roman"/>
          <w:sz w:val="24"/>
          <w:szCs w:val="24"/>
          <w:lang w:eastAsia="bg-BG"/>
        </w:rPr>
        <w:t>“</w:t>
      </w:r>
      <w:r w:rsidRPr="00570602">
        <w:rPr>
          <w:rFonts w:ascii="Times New Roman" w:eastAsia="Times New Roman" w:hAnsi="Times New Roman" w:cs="Times New Roman"/>
          <w:sz w:val="24"/>
          <w:szCs w:val="24"/>
          <w:lang w:eastAsia="bg-BG"/>
        </w:rPr>
        <w:t>:</w:t>
      </w:r>
    </w:p>
    <w:p w14:paraId="0057C281" w14:textId="77777777" w:rsidR="00570602" w:rsidRPr="00570602" w:rsidRDefault="00570602" w:rsidP="00570602">
      <w:pPr>
        <w:spacing w:after="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„Чл. 4б. (1) Водоснабдителните организации, доставящи най-малко 10 000 m</w:t>
      </w:r>
      <w:r w:rsidRPr="00570602">
        <w:rPr>
          <w:rFonts w:ascii="Times New Roman" w:eastAsia="Times New Roman" w:hAnsi="Times New Roman" w:cs="Times New Roman"/>
          <w:sz w:val="24"/>
          <w:szCs w:val="24"/>
          <w:vertAlign w:val="superscript"/>
          <w:lang w:eastAsia="bg-BG"/>
        </w:rPr>
        <w:t>3</w:t>
      </w:r>
      <w:r w:rsidRPr="00570602">
        <w:rPr>
          <w:rFonts w:ascii="Times New Roman" w:eastAsia="Times New Roman" w:hAnsi="Times New Roman" w:cs="Times New Roman"/>
          <w:sz w:val="24"/>
          <w:szCs w:val="24"/>
          <w:lang w:eastAsia="bg-BG"/>
        </w:rPr>
        <w:t xml:space="preserve"> на ден или обслужващи най-малко 50 000 души извършват оценка на мащаба на течовете и на потенциала за подобрения на намаляването на течовете чрез използване на рейтинговия метод на индекса за течове в инфраструктурата (ИТИ) или друг подходящ метод. </w:t>
      </w:r>
    </w:p>
    <w:p w14:paraId="41CD8017" w14:textId="77777777" w:rsidR="00570602" w:rsidRPr="00570602" w:rsidRDefault="00570602" w:rsidP="00570602">
      <w:pPr>
        <w:spacing w:after="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val="en-US" w:eastAsia="bg-BG"/>
        </w:rPr>
        <w:t>(</w:t>
      </w:r>
      <w:r w:rsidRPr="00570602">
        <w:rPr>
          <w:rFonts w:ascii="Times New Roman" w:eastAsia="Times New Roman" w:hAnsi="Times New Roman" w:cs="Times New Roman"/>
          <w:sz w:val="24"/>
          <w:szCs w:val="24"/>
          <w:lang w:eastAsia="bg-BG"/>
        </w:rPr>
        <w:t>2</w:t>
      </w:r>
      <w:r w:rsidRPr="00570602">
        <w:rPr>
          <w:rFonts w:ascii="Times New Roman" w:eastAsia="Times New Roman" w:hAnsi="Times New Roman" w:cs="Times New Roman"/>
          <w:sz w:val="24"/>
          <w:szCs w:val="24"/>
          <w:lang w:val="en-US" w:eastAsia="bg-BG"/>
        </w:rPr>
        <w:t>)</w:t>
      </w:r>
      <w:r w:rsidRPr="00570602">
        <w:rPr>
          <w:rFonts w:ascii="Times New Roman" w:eastAsia="Times New Roman" w:hAnsi="Times New Roman" w:cs="Times New Roman"/>
          <w:sz w:val="24"/>
          <w:szCs w:val="24"/>
          <w:lang w:eastAsia="bg-BG"/>
        </w:rPr>
        <w:t xml:space="preserve"> При оценката по ал. 1 се вземат предвид съответните здравни, екологични, технически и икономически аспекти.</w:t>
      </w:r>
    </w:p>
    <w:p w14:paraId="03B7D92A"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val="en-US" w:eastAsia="bg-BG"/>
        </w:rPr>
        <w:t>(</w:t>
      </w:r>
      <w:r w:rsidRPr="00570602">
        <w:rPr>
          <w:rFonts w:ascii="Times New Roman" w:eastAsia="Times New Roman" w:hAnsi="Times New Roman" w:cs="Times New Roman"/>
          <w:sz w:val="24"/>
          <w:szCs w:val="24"/>
          <w:lang w:eastAsia="bg-BG"/>
        </w:rPr>
        <w:t>3</w:t>
      </w:r>
      <w:r w:rsidRPr="00570602">
        <w:rPr>
          <w:rFonts w:ascii="Times New Roman" w:eastAsia="Times New Roman" w:hAnsi="Times New Roman" w:cs="Times New Roman"/>
          <w:sz w:val="24"/>
          <w:szCs w:val="24"/>
          <w:lang w:val="en-US" w:eastAsia="bg-BG"/>
        </w:rPr>
        <w:t xml:space="preserve">) </w:t>
      </w:r>
      <w:r w:rsidRPr="00570602">
        <w:rPr>
          <w:rFonts w:ascii="Times New Roman" w:eastAsia="Times New Roman" w:hAnsi="Times New Roman" w:cs="Times New Roman"/>
          <w:sz w:val="24"/>
          <w:szCs w:val="24"/>
          <w:lang w:eastAsia="bg-BG"/>
        </w:rPr>
        <w:t>Когато установят дял на течовете над прага, определен с делегиран акт на Европейската комисия, водоснабдителните организации, разработват план за действие за определяне на набор от мерки, които да бъдат предприети за намаляване дела на течовете, който представят на Министерство на регионалното развитие и благоустройството</w:t>
      </w:r>
      <w:r w:rsidRPr="00570602">
        <w:rPr>
          <w:rFonts w:ascii="Times New Roman" w:eastAsia="Times New Roman" w:hAnsi="Times New Roman" w:cs="Times New Roman"/>
          <w:sz w:val="24"/>
          <w:szCs w:val="24"/>
          <w:lang w:val="en-US" w:eastAsia="bg-BG"/>
        </w:rPr>
        <w:t xml:space="preserve"> </w:t>
      </w:r>
      <w:r w:rsidRPr="00570602">
        <w:rPr>
          <w:rFonts w:ascii="Times New Roman" w:eastAsia="Times New Roman" w:hAnsi="Times New Roman" w:cs="Times New Roman"/>
          <w:sz w:val="24"/>
          <w:szCs w:val="24"/>
          <w:lang w:eastAsia="bg-BG"/>
        </w:rPr>
        <w:t>в срок до един месец от изготвянето на плана.</w:t>
      </w:r>
    </w:p>
    <w:p w14:paraId="3F12C3D9"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(4) Министерство на регионалното развитие и благоустройството в двугодишен срок след приемане на делегиран акт на Европейската комисия за определяне праг на течовете съобщава на Европейската комисия план за действие на национално ниво, разработен въз основа на плановете за действие по ал. 3.</w:t>
      </w:r>
      <w:r w:rsidR="000A342F">
        <w:rPr>
          <w:rFonts w:ascii="Times New Roman" w:eastAsia="Times New Roman" w:hAnsi="Times New Roman" w:cs="Times New Roman"/>
          <w:sz w:val="24"/>
          <w:szCs w:val="24"/>
          <w:lang w:eastAsia="bg-BG"/>
        </w:rPr>
        <w:t>“</w:t>
      </w:r>
      <w:r w:rsidRPr="00570602">
        <w:rPr>
          <w:rFonts w:ascii="Times New Roman" w:eastAsia="Times New Roman" w:hAnsi="Times New Roman" w:cs="Times New Roman"/>
          <w:sz w:val="24"/>
          <w:szCs w:val="24"/>
          <w:lang w:eastAsia="bg-BG"/>
        </w:rPr>
        <w:t xml:space="preserve"> </w:t>
      </w:r>
    </w:p>
    <w:p w14:paraId="4DF04063" w14:textId="77777777" w:rsidR="00570602" w:rsidRPr="00570602" w:rsidRDefault="00570602" w:rsidP="00570602">
      <w:pPr>
        <w:spacing w:after="0" w:line="240" w:lineRule="auto"/>
        <w:ind w:firstLine="851"/>
        <w:jc w:val="both"/>
        <w:textAlignment w:val="center"/>
        <w:rPr>
          <w:rFonts w:ascii="Times New Roman" w:eastAsia="Times New Roman" w:hAnsi="Times New Roman" w:cs="Times New Roman"/>
          <w:sz w:val="24"/>
          <w:szCs w:val="24"/>
          <w:lang w:eastAsia="bg-BG"/>
        </w:rPr>
      </w:pPr>
    </w:p>
    <w:p w14:paraId="14E2E6AA"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b/>
          <w:sz w:val="24"/>
          <w:szCs w:val="24"/>
          <w:lang w:eastAsia="bg-BG"/>
        </w:rPr>
        <w:t>§ 5</w:t>
      </w:r>
      <w:r w:rsidRPr="00570602">
        <w:rPr>
          <w:rFonts w:ascii="Times New Roman" w:eastAsia="Times New Roman" w:hAnsi="Times New Roman" w:cs="Times New Roman"/>
          <w:sz w:val="24"/>
          <w:szCs w:val="24"/>
          <w:lang w:eastAsia="bg-BG"/>
        </w:rPr>
        <w:t xml:space="preserve">. Наименованието на раздел </w:t>
      </w:r>
      <w:r w:rsidRPr="00570602">
        <w:rPr>
          <w:rFonts w:ascii="Times New Roman" w:eastAsia="Times New Roman" w:hAnsi="Times New Roman" w:cs="Times New Roman"/>
          <w:sz w:val="24"/>
          <w:szCs w:val="24"/>
          <w:lang w:val="en-US" w:eastAsia="bg-BG"/>
        </w:rPr>
        <w:t>III</w:t>
      </w:r>
      <w:r w:rsidRPr="00570602">
        <w:rPr>
          <w:rFonts w:ascii="Times New Roman" w:eastAsia="Times New Roman" w:hAnsi="Times New Roman" w:cs="Times New Roman"/>
          <w:sz w:val="24"/>
          <w:szCs w:val="24"/>
          <w:lang w:eastAsia="bg-BG"/>
        </w:rPr>
        <w:t xml:space="preserve"> се изменя така:</w:t>
      </w:r>
    </w:p>
    <w:p w14:paraId="5FB7D349" w14:textId="77777777" w:rsidR="00570602" w:rsidRPr="00570602" w:rsidRDefault="00570602" w:rsidP="00570602">
      <w:pPr>
        <w:spacing w:after="120" w:line="240" w:lineRule="auto"/>
        <w:ind w:firstLine="851"/>
        <w:jc w:val="both"/>
        <w:textAlignment w:val="center"/>
        <w:rPr>
          <w:rFonts w:ascii="Times New Roman" w:eastAsiaTheme="minorEastAsia" w:hAnsi="Times New Roman" w:cs="Times New Roman"/>
          <w:bCs/>
          <w:sz w:val="24"/>
          <w:szCs w:val="24"/>
          <w:lang w:eastAsia="bg-BG"/>
        </w:rPr>
      </w:pPr>
      <w:r w:rsidRPr="00570602">
        <w:rPr>
          <w:rFonts w:ascii="Times New Roman" w:eastAsia="Times New Roman" w:hAnsi="Times New Roman" w:cs="Times New Roman"/>
          <w:sz w:val="24"/>
          <w:szCs w:val="24"/>
          <w:lang w:eastAsia="bg-BG"/>
        </w:rPr>
        <w:t>„</w:t>
      </w:r>
      <w:r w:rsidRPr="00570602">
        <w:rPr>
          <w:rFonts w:ascii="Times New Roman" w:eastAsiaTheme="minorEastAsia" w:hAnsi="Times New Roman" w:cs="Times New Roman"/>
          <w:bCs/>
          <w:sz w:val="24"/>
          <w:szCs w:val="24"/>
          <w:lang w:eastAsia="bg-BG"/>
        </w:rPr>
        <w:t>Раздел III.</w:t>
      </w:r>
    </w:p>
    <w:p w14:paraId="2A3174F5" w14:textId="77777777" w:rsidR="00570602" w:rsidRPr="00570602" w:rsidRDefault="00570602" w:rsidP="00570602">
      <w:pPr>
        <w:spacing w:after="120" w:line="240" w:lineRule="auto"/>
        <w:ind w:firstLine="851"/>
        <w:jc w:val="both"/>
        <w:textAlignment w:val="center"/>
        <w:rPr>
          <w:rFonts w:ascii="Times New Roman" w:eastAsiaTheme="minorEastAsia" w:hAnsi="Times New Roman" w:cs="Times New Roman"/>
          <w:bCs/>
          <w:sz w:val="24"/>
          <w:szCs w:val="24"/>
          <w:lang w:eastAsia="bg-BG"/>
        </w:rPr>
      </w:pPr>
      <w:r w:rsidRPr="00570602">
        <w:rPr>
          <w:rFonts w:ascii="Times New Roman" w:eastAsiaTheme="minorEastAsia" w:hAnsi="Times New Roman" w:cs="Times New Roman"/>
          <w:bCs/>
          <w:sz w:val="24"/>
          <w:szCs w:val="24"/>
          <w:lang w:eastAsia="bg-BG"/>
        </w:rPr>
        <w:t>Изисквания към качеството на питейната вода и  оценка на риска по цялата водоснабдителна система</w:t>
      </w:r>
      <w:r w:rsidR="00515279">
        <w:rPr>
          <w:rFonts w:ascii="Times New Roman" w:eastAsiaTheme="minorEastAsia" w:hAnsi="Times New Roman" w:cs="Times New Roman"/>
          <w:bCs/>
          <w:sz w:val="24"/>
          <w:szCs w:val="24"/>
          <w:lang w:eastAsia="bg-BG"/>
        </w:rPr>
        <w:t>.</w:t>
      </w:r>
      <w:r w:rsidRPr="00570602">
        <w:rPr>
          <w:rFonts w:ascii="Times New Roman" w:eastAsiaTheme="minorEastAsia" w:hAnsi="Times New Roman" w:cs="Times New Roman"/>
          <w:bCs/>
          <w:sz w:val="24"/>
          <w:szCs w:val="24"/>
          <w:lang w:eastAsia="bg-BG"/>
        </w:rPr>
        <w:t>“</w:t>
      </w:r>
    </w:p>
    <w:p w14:paraId="4660A1E3" w14:textId="77777777" w:rsidR="00570602" w:rsidRPr="00570602" w:rsidRDefault="00570602" w:rsidP="00570602">
      <w:pPr>
        <w:spacing w:after="120" w:line="240" w:lineRule="auto"/>
        <w:ind w:firstLine="851"/>
        <w:jc w:val="both"/>
        <w:textAlignment w:val="center"/>
        <w:rPr>
          <w:rFonts w:ascii="Times New Roman" w:eastAsiaTheme="minorEastAsia" w:hAnsi="Times New Roman" w:cs="Times New Roman"/>
          <w:bCs/>
          <w:sz w:val="24"/>
          <w:szCs w:val="24"/>
          <w:lang w:eastAsia="bg-BG"/>
        </w:rPr>
      </w:pPr>
    </w:p>
    <w:p w14:paraId="042F54DD" w14:textId="77777777" w:rsidR="00570602" w:rsidRPr="00570602" w:rsidRDefault="00570602" w:rsidP="00570602">
      <w:pPr>
        <w:spacing w:after="120" w:line="240" w:lineRule="auto"/>
        <w:ind w:firstLine="851"/>
        <w:jc w:val="both"/>
        <w:textAlignment w:val="center"/>
        <w:rPr>
          <w:rFonts w:ascii="Times New Roman" w:eastAsiaTheme="minorEastAsia" w:hAnsi="Times New Roman" w:cs="Times New Roman"/>
          <w:bCs/>
          <w:sz w:val="24"/>
          <w:szCs w:val="24"/>
          <w:lang w:eastAsia="bg-BG"/>
        </w:rPr>
      </w:pPr>
      <w:r w:rsidRPr="00570602">
        <w:rPr>
          <w:rFonts w:ascii="Times New Roman" w:eastAsiaTheme="minorEastAsia" w:hAnsi="Times New Roman" w:cs="Times New Roman"/>
          <w:b/>
          <w:bCs/>
          <w:sz w:val="24"/>
          <w:szCs w:val="24"/>
          <w:lang w:eastAsia="bg-BG"/>
        </w:rPr>
        <w:t>§ 6.</w:t>
      </w:r>
      <w:r w:rsidRPr="00570602">
        <w:rPr>
          <w:rFonts w:ascii="Times New Roman" w:eastAsiaTheme="minorEastAsia" w:hAnsi="Times New Roman" w:cs="Times New Roman"/>
          <w:bCs/>
          <w:sz w:val="24"/>
          <w:szCs w:val="24"/>
          <w:lang w:eastAsia="bg-BG"/>
        </w:rPr>
        <w:t xml:space="preserve"> В чл. 5 се правят следните изменения и допълнения:</w:t>
      </w:r>
    </w:p>
    <w:p w14:paraId="26D75C22"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heme="minorEastAsia" w:hAnsi="Times New Roman" w:cs="Times New Roman"/>
          <w:bCs/>
          <w:sz w:val="24"/>
          <w:szCs w:val="24"/>
          <w:lang w:eastAsia="bg-BG"/>
        </w:rPr>
        <w:t>1.В ал. 1 думите „таблици А, Б, В, Г.1. и Г.2.“ се заменят с „</w:t>
      </w:r>
      <w:r w:rsidRPr="00570602">
        <w:rPr>
          <w:rFonts w:ascii="Times New Roman" w:eastAsia="Times New Roman" w:hAnsi="Times New Roman" w:cs="Times New Roman"/>
          <w:sz w:val="24"/>
          <w:szCs w:val="24"/>
          <w:lang w:eastAsia="bg-BG"/>
        </w:rPr>
        <w:t xml:space="preserve">таблици  </w:t>
      </w:r>
      <w:r w:rsidRPr="00570602">
        <w:rPr>
          <w:rFonts w:ascii="Times New Roman" w:eastAsiaTheme="minorEastAsia" w:hAnsi="Times New Roman" w:cs="Times New Roman"/>
          <w:bCs/>
          <w:sz w:val="24"/>
          <w:szCs w:val="24"/>
          <w:lang w:eastAsia="bg-BG"/>
        </w:rPr>
        <w:t>А, Б, В, Г.1.</w:t>
      </w:r>
      <w:r w:rsidR="00515279">
        <w:rPr>
          <w:rFonts w:ascii="Times New Roman" w:eastAsiaTheme="minorEastAsia" w:hAnsi="Times New Roman" w:cs="Times New Roman"/>
          <w:bCs/>
          <w:sz w:val="24"/>
          <w:szCs w:val="24"/>
          <w:lang w:eastAsia="bg-BG"/>
        </w:rPr>
        <w:t>,</w:t>
      </w:r>
      <w:r w:rsidRPr="00570602">
        <w:rPr>
          <w:rFonts w:ascii="Times New Roman" w:eastAsiaTheme="minorEastAsia" w:hAnsi="Times New Roman" w:cs="Times New Roman"/>
          <w:bCs/>
          <w:sz w:val="24"/>
          <w:szCs w:val="24"/>
          <w:lang w:eastAsia="bg-BG"/>
        </w:rPr>
        <w:t xml:space="preserve"> Г.2</w:t>
      </w:r>
      <w:r w:rsidRPr="00570602">
        <w:rPr>
          <w:rFonts w:ascii="Times New Roman" w:eastAsia="Times New Roman" w:hAnsi="Times New Roman" w:cs="Times New Roman"/>
          <w:sz w:val="24"/>
          <w:szCs w:val="24"/>
          <w:lang w:eastAsia="bg-BG"/>
        </w:rPr>
        <w:t xml:space="preserve"> и Д“;</w:t>
      </w:r>
    </w:p>
    <w:p w14:paraId="2EF64085"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2. Създават се ал. 3 и 4:</w:t>
      </w:r>
    </w:p>
    <w:p w14:paraId="381602B0" w14:textId="77777777" w:rsidR="00570602" w:rsidRPr="00570602" w:rsidRDefault="000A342F"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w:t>
      </w:r>
      <w:r w:rsidR="00570602" w:rsidRPr="00570602">
        <w:rPr>
          <w:rFonts w:ascii="Times New Roman" w:eastAsia="Times New Roman" w:hAnsi="Times New Roman" w:cs="Times New Roman"/>
          <w:sz w:val="24"/>
          <w:szCs w:val="24"/>
          <w:lang w:eastAsia="bg-BG"/>
        </w:rPr>
        <w:t xml:space="preserve">(3) Министерство на здравеопазването, чрез националните центрове по проблемите на обществено здраве, и въз основа на научни данни и препоръките на Световната здравна организация, </w:t>
      </w:r>
      <w:r w:rsidR="00303A79" w:rsidRPr="00570602">
        <w:rPr>
          <w:rFonts w:ascii="Times New Roman" w:eastAsia="Times New Roman" w:hAnsi="Times New Roman" w:cs="Times New Roman"/>
          <w:sz w:val="24"/>
          <w:szCs w:val="24"/>
          <w:lang w:eastAsia="bg-BG"/>
        </w:rPr>
        <w:t>определ</w:t>
      </w:r>
      <w:r w:rsidR="00303A79">
        <w:rPr>
          <w:rFonts w:ascii="Times New Roman" w:eastAsia="Times New Roman" w:hAnsi="Times New Roman" w:cs="Times New Roman"/>
          <w:sz w:val="24"/>
          <w:szCs w:val="24"/>
          <w:lang w:eastAsia="bg-BG"/>
        </w:rPr>
        <w:t>я</w:t>
      </w:r>
      <w:r w:rsidR="00303A79" w:rsidRPr="00570602">
        <w:rPr>
          <w:rFonts w:ascii="Times New Roman" w:eastAsia="Times New Roman" w:hAnsi="Times New Roman" w:cs="Times New Roman"/>
          <w:sz w:val="24"/>
          <w:szCs w:val="24"/>
          <w:lang w:eastAsia="bg-BG"/>
        </w:rPr>
        <w:t xml:space="preserve"> </w:t>
      </w:r>
      <w:r w:rsidR="00570602" w:rsidRPr="00570602">
        <w:rPr>
          <w:rFonts w:ascii="Times New Roman" w:eastAsia="Times New Roman" w:hAnsi="Times New Roman" w:cs="Times New Roman"/>
          <w:sz w:val="24"/>
          <w:szCs w:val="24"/>
          <w:lang w:eastAsia="bg-BG"/>
        </w:rPr>
        <w:t xml:space="preserve">максимално допустими стойности на показатели, които не са включени в приложение № 1, в случаите, при които при оценката на риска по чл. 6б и 6в за определени населени места и/или региони се установи, че в питейната вода има риск да се съдържат микроорганизми, паразити и други вещества, чиито брой или концентрация представляват потенциална опасност за здравето на човека,   и в тази връзка се идентифицира </w:t>
      </w:r>
      <w:r w:rsidR="00570602" w:rsidRPr="00570602">
        <w:rPr>
          <w:rFonts w:ascii="Times New Roman" w:hAnsi="Times New Roman" w:cs="Times New Roman"/>
          <w:sz w:val="24"/>
          <w:szCs w:val="24"/>
        </w:rPr>
        <w:t>необходимостта от мониторинг на тези показатели в питейната вода на крана при потребителя</w:t>
      </w:r>
      <w:r w:rsidR="00570602" w:rsidRPr="00570602">
        <w:rPr>
          <w:rFonts w:ascii="Times New Roman" w:eastAsia="Times New Roman" w:hAnsi="Times New Roman" w:cs="Times New Roman"/>
          <w:sz w:val="24"/>
          <w:szCs w:val="24"/>
          <w:lang w:eastAsia="bg-BG"/>
        </w:rPr>
        <w:t xml:space="preserve">. </w:t>
      </w:r>
      <w:r w:rsidR="00570602" w:rsidRPr="00570602">
        <w:rPr>
          <w:rFonts w:ascii="Times New Roman" w:eastAsia="Times New Roman" w:hAnsi="Times New Roman" w:cs="Times New Roman"/>
          <w:sz w:val="24"/>
          <w:szCs w:val="24"/>
          <w:lang w:val="en-US" w:eastAsia="bg-BG"/>
        </w:rPr>
        <w:t xml:space="preserve"> </w:t>
      </w:r>
    </w:p>
    <w:p w14:paraId="3F71E1A5"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p>
    <w:p w14:paraId="0EEA4A44" w14:textId="5E9E3124"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lastRenderedPageBreak/>
        <w:t>(4) Стойностите по ал. 3 по отношение на допълнителните показатели трябва да  изпълняват изискванията на чл. 3, ал. 2, т. 1.</w:t>
      </w:r>
      <w:r w:rsidR="00515279">
        <w:rPr>
          <w:rFonts w:ascii="Times New Roman" w:eastAsia="Times New Roman" w:hAnsi="Times New Roman" w:cs="Times New Roman"/>
          <w:sz w:val="24"/>
          <w:szCs w:val="24"/>
          <w:lang w:eastAsia="bg-BG"/>
        </w:rPr>
        <w:t>“</w:t>
      </w:r>
    </w:p>
    <w:p w14:paraId="4D2FC594"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p>
    <w:p w14:paraId="3CBBA56B"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b/>
          <w:sz w:val="24"/>
          <w:szCs w:val="24"/>
          <w:lang w:eastAsia="bg-BG"/>
        </w:rPr>
        <w:t>§ 7.</w:t>
      </w:r>
      <w:r w:rsidRPr="00570602">
        <w:rPr>
          <w:rFonts w:ascii="Times New Roman" w:eastAsia="Times New Roman" w:hAnsi="Times New Roman" w:cs="Times New Roman"/>
          <w:sz w:val="24"/>
          <w:szCs w:val="24"/>
          <w:lang w:eastAsia="bg-BG"/>
        </w:rPr>
        <w:t xml:space="preserve"> В чл.6, ал. 1 се правят следните изменения и допълнения: </w:t>
      </w:r>
    </w:p>
    <w:p w14:paraId="05C5CDDF"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b/>
          <w:sz w:val="24"/>
          <w:szCs w:val="24"/>
          <w:lang w:eastAsia="bg-BG"/>
        </w:rPr>
        <w:t>1.</w:t>
      </w:r>
      <w:r w:rsidRPr="00570602">
        <w:rPr>
          <w:rFonts w:ascii="Times New Roman" w:eastAsia="Times New Roman" w:hAnsi="Times New Roman" w:cs="Times New Roman"/>
          <w:sz w:val="24"/>
          <w:szCs w:val="24"/>
          <w:lang w:eastAsia="bg-BG"/>
        </w:rPr>
        <w:t xml:space="preserve"> т</w:t>
      </w:r>
      <w:r w:rsidR="00515279">
        <w:rPr>
          <w:rFonts w:ascii="Times New Roman" w:eastAsia="Times New Roman" w:hAnsi="Times New Roman" w:cs="Times New Roman"/>
          <w:sz w:val="24"/>
          <w:szCs w:val="24"/>
          <w:lang w:eastAsia="bg-BG"/>
        </w:rPr>
        <w:t>очка</w:t>
      </w:r>
      <w:r w:rsidRPr="00570602">
        <w:rPr>
          <w:rFonts w:ascii="Times New Roman" w:eastAsia="Times New Roman" w:hAnsi="Times New Roman" w:cs="Times New Roman"/>
          <w:sz w:val="24"/>
          <w:szCs w:val="24"/>
          <w:lang w:eastAsia="bg-BG"/>
        </w:rPr>
        <w:t xml:space="preserve"> 4 се изменя така:</w:t>
      </w:r>
    </w:p>
    <w:p w14:paraId="107788E1" w14:textId="77777777" w:rsidR="00570602" w:rsidRPr="00570602" w:rsidRDefault="00570602" w:rsidP="00570602">
      <w:pPr>
        <w:spacing w:after="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„4. за вода в обекти за производство на храни - на местата, където тя се използва в предприятието</w:t>
      </w:r>
      <w:r w:rsidR="00515279">
        <w:rPr>
          <w:rFonts w:ascii="Times New Roman" w:eastAsia="Times New Roman" w:hAnsi="Times New Roman" w:cs="Times New Roman"/>
          <w:sz w:val="24"/>
          <w:szCs w:val="24"/>
          <w:lang w:eastAsia="bg-BG"/>
        </w:rPr>
        <w:t>;</w:t>
      </w:r>
    </w:p>
    <w:p w14:paraId="54CAE14D"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b/>
          <w:sz w:val="24"/>
          <w:szCs w:val="24"/>
          <w:lang w:eastAsia="bg-BG"/>
        </w:rPr>
        <w:t>2.</w:t>
      </w:r>
      <w:r w:rsidRPr="00570602">
        <w:rPr>
          <w:rFonts w:ascii="Times New Roman" w:eastAsia="Times New Roman" w:hAnsi="Times New Roman" w:cs="Times New Roman"/>
          <w:sz w:val="24"/>
          <w:szCs w:val="24"/>
          <w:lang w:eastAsia="bg-BG"/>
        </w:rPr>
        <w:t xml:space="preserve"> Създава се т. 5:</w:t>
      </w:r>
    </w:p>
    <w:p w14:paraId="06321E58" w14:textId="77777777" w:rsidR="00570602" w:rsidRPr="00570602" w:rsidRDefault="00570602" w:rsidP="00570602">
      <w:pPr>
        <w:spacing w:after="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„5. за морски плавателни съдове, по смисъла на чл. 2, ал. 4 на местата, където водата се използва за питейно-битови цели.“</w:t>
      </w:r>
    </w:p>
    <w:p w14:paraId="4BC2C180" w14:textId="77777777" w:rsidR="00570602" w:rsidRPr="00570602" w:rsidRDefault="00570602" w:rsidP="00570602">
      <w:pPr>
        <w:spacing w:after="0" w:line="240" w:lineRule="auto"/>
        <w:ind w:firstLine="851"/>
        <w:jc w:val="both"/>
        <w:textAlignment w:val="center"/>
        <w:rPr>
          <w:rFonts w:ascii="Times New Roman" w:eastAsia="Times New Roman" w:hAnsi="Times New Roman" w:cs="Times New Roman"/>
          <w:sz w:val="24"/>
          <w:szCs w:val="24"/>
          <w:lang w:eastAsia="bg-BG"/>
        </w:rPr>
      </w:pPr>
    </w:p>
    <w:p w14:paraId="098639CC" w14:textId="77777777" w:rsidR="00570602" w:rsidRPr="00114AFA" w:rsidRDefault="00570602" w:rsidP="00114AFA">
      <w:pPr>
        <w:spacing w:after="120" w:line="240" w:lineRule="auto"/>
        <w:ind w:firstLine="851"/>
        <w:jc w:val="both"/>
        <w:textAlignment w:val="center"/>
        <w:rPr>
          <w:rFonts w:ascii="Times New Roman" w:eastAsiaTheme="minorEastAsia" w:hAnsi="Times New Roman" w:cs="Times New Roman"/>
          <w:bCs/>
          <w:sz w:val="24"/>
          <w:szCs w:val="24"/>
          <w:lang w:eastAsia="bg-BG"/>
        </w:rPr>
      </w:pPr>
      <w:r w:rsidRPr="00570602">
        <w:rPr>
          <w:rFonts w:ascii="Times New Roman" w:eastAsia="Times New Roman" w:hAnsi="Times New Roman" w:cs="Times New Roman"/>
          <w:b/>
          <w:sz w:val="24"/>
          <w:szCs w:val="24"/>
          <w:lang w:eastAsia="bg-BG"/>
        </w:rPr>
        <w:t>§ 8.</w:t>
      </w:r>
      <w:r w:rsidRPr="00570602">
        <w:rPr>
          <w:rFonts w:ascii="Times New Roman" w:eastAsia="Times New Roman" w:hAnsi="Times New Roman" w:cs="Times New Roman"/>
          <w:sz w:val="24"/>
          <w:szCs w:val="24"/>
          <w:lang w:eastAsia="bg-BG"/>
        </w:rPr>
        <w:t xml:space="preserve"> Създават се членове 6а-6г</w:t>
      </w:r>
      <w:r w:rsidR="00E35D51">
        <w:rPr>
          <w:rFonts w:ascii="Times New Roman" w:eastAsia="Times New Roman" w:hAnsi="Times New Roman" w:cs="Times New Roman"/>
          <w:sz w:val="24"/>
          <w:szCs w:val="24"/>
          <w:lang w:eastAsia="bg-BG"/>
        </w:rPr>
        <w:t xml:space="preserve"> в </w:t>
      </w:r>
      <w:r w:rsidR="00886869" w:rsidRPr="00570602">
        <w:rPr>
          <w:rFonts w:ascii="Times New Roman" w:eastAsia="Times New Roman" w:hAnsi="Times New Roman" w:cs="Times New Roman"/>
          <w:sz w:val="24"/>
          <w:szCs w:val="24"/>
          <w:lang w:eastAsia="bg-BG"/>
        </w:rPr>
        <w:t>„</w:t>
      </w:r>
      <w:r w:rsidR="00886869" w:rsidRPr="00570602">
        <w:rPr>
          <w:rFonts w:ascii="Times New Roman" w:eastAsiaTheme="minorEastAsia" w:hAnsi="Times New Roman" w:cs="Times New Roman"/>
          <w:bCs/>
          <w:sz w:val="24"/>
          <w:szCs w:val="24"/>
          <w:lang w:eastAsia="bg-BG"/>
        </w:rPr>
        <w:t>Раздел III.</w:t>
      </w:r>
      <w:r w:rsidR="00886869">
        <w:rPr>
          <w:rFonts w:ascii="Times New Roman" w:eastAsiaTheme="minorEastAsia" w:hAnsi="Times New Roman" w:cs="Times New Roman"/>
          <w:bCs/>
          <w:sz w:val="24"/>
          <w:szCs w:val="24"/>
          <w:lang w:eastAsia="bg-BG"/>
        </w:rPr>
        <w:t xml:space="preserve"> </w:t>
      </w:r>
      <w:r w:rsidR="00886869" w:rsidRPr="00570602">
        <w:rPr>
          <w:rFonts w:ascii="Times New Roman" w:eastAsiaTheme="minorEastAsia" w:hAnsi="Times New Roman" w:cs="Times New Roman"/>
          <w:bCs/>
          <w:sz w:val="24"/>
          <w:szCs w:val="24"/>
          <w:lang w:eastAsia="bg-BG"/>
        </w:rPr>
        <w:t>Изисквания към качеството на питейната вода и  оценка на риска по цялата водоснабдителна система</w:t>
      </w:r>
      <w:r w:rsidR="00886869">
        <w:rPr>
          <w:rFonts w:ascii="Times New Roman" w:eastAsiaTheme="minorEastAsia" w:hAnsi="Times New Roman" w:cs="Times New Roman"/>
          <w:bCs/>
          <w:sz w:val="24"/>
          <w:szCs w:val="24"/>
          <w:lang w:eastAsia="bg-BG"/>
        </w:rPr>
        <w:t>.</w:t>
      </w:r>
      <w:r w:rsidR="00886869" w:rsidRPr="00570602">
        <w:rPr>
          <w:rFonts w:ascii="Times New Roman" w:eastAsiaTheme="minorEastAsia" w:hAnsi="Times New Roman" w:cs="Times New Roman"/>
          <w:bCs/>
          <w:sz w:val="24"/>
          <w:szCs w:val="24"/>
          <w:lang w:eastAsia="bg-BG"/>
        </w:rPr>
        <w:t>“</w:t>
      </w:r>
      <w:r w:rsidR="000A342F">
        <w:rPr>
          <w:rFonts w:ascii="Times New Roman" w:eastAsiaTheme="minorEastAsia" w:hAnsi="Times New Roman" w:cs="Times New Roman"/>
          <w:bCs/>
          <w:sz w:val="24"/>
          <w:szCs w:val="24"/>
          <w:lang w:eastAsia="bg-BG"/>
        </w:rPr>
        <w:t>:</w:t>
      </w:r>
    </w:p>
    <w:p w14:paraId="7D6408F8" w14:textId="77777777" w:rsidR="00570602" w:rsidRPr="00570602" w:rsidRDefault="00570602" w:rsidP="00570602">
      <w:pPr>
        <w:spacing w:after="120" w:line="240" w:lineRule="auto"/>
        <w:ind w:firstLine="851"/>
        <w:jc w:val="both"/>
        <w:textAlignment w:val="center"/>
        <w:rPr>
          <w:rFonts w:ascii="Times New Roman" w:eastAsiaTheme="minorEastAsia"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„Чл. 6а (1) За да </w:t>
      </w:r>
      <w:r w:rsidR="009B6878">
        <w:rPr>
          <w:rFonts w:ascii="Times New Roman" w:eastAsia="Times New Roman" w:hAnsi="Times New Roman" w:cs="Times New Roman"/>
          <w:sz w:val="24"/>
          <w:szCs w:val="24"/>
          <w:lang w:eastAsia="bg-BG"/>
        </w:rPr>
        <w:t xml:space="preserve">се </w:t>
      </w:r>
      <w:r w:rsidRPr="00570602">
        <w:rPr>
          <w:rFonts w:ascii="Times New Roman" w:eastAsia="Times New Roman" w:hAnsi="Times New Roman" w:cs="Times New Roman"/>
          <w:sz w:val="24"/>
          <w:szCs w:val="24"/>
          <w:lang w:eastAsia="bg-BG"/>
        </w:rPr>
        <w:t xml:space="preserve">гарантира изпълнение на изискванията на чл. 3, ал. 1 </w:t>
      </w:r>
      <w:r w:rsidR="009B6878">
        <w:rPr>
          <w:rFonts w:ascii="Times New Roman" w:eastAsia="Times New Roman" w:hAnsi="Times New Roman" w:cs="Times New Roman"/>
          <w:sz w:val="24"/>
          <w:szCs w:val="24"/>
          <w:lang w:eastAsia="bg-BG"/>
        </w:rPr>
        <w:t>се</w:t>
      </w:r>
      <w:r w:rsidRPr="00570602">
        <w:rPr>
          <w:rFonts w:ascii="Times New Roman" w:eastAsia="Times New Roman" w:hAnsi="Times New Roman" w:cs="Times New Roman"/>
          <w:sz w:val="24"/>
          <w:szCs w:val="24"/>
          <w:lang w:eastAsia="bg-BG"/>
        </w:rPr>
        <w:t xml:space="preserve"> прилага </w:t>
      </w:r>
      <w:r w:rsidRPr="00570602">
        <w:rPr>
          <w:rFonts w:ascii="Times New Roman" w:eastAsiaTheme="minorEastAsia" w:hAnsi="Times New Roman" w:cs="Times New Roman"/>
          <w:sz w:val="24"/>
          <w:szCs w:val="24"/>
          <w:lang w:eastAsia="bg-BG"/>
        </w:rPr>
        <w:t xml:space="preserve">подход, основаващ се на оценка на риска, който обхваща цялата водоснабдителна верига от </w:t>
      </w:r>
      <w:proofErr w:type="spellStart"/>
      <w:r w:rsidRPr="00570602">
        <w:rPr>
          <w:rFonts w:ascii="Times New Roman" w:eastAsiaTheme="minorEastAsia" w:hAnsi="Times New Roman" w:cs="Times New Roman"/>
          <w:sz w:val="24"/>
          <w:szCs w:val="24"/>
          <w:lang w:eastAsia="bg-BG"/>
        </w:rPr>
        <w:t>водосбора</w:t>
      </w:r>
      <w:proofErr w:type="spellEnd"/>
      <w:r w:rsidRPr="00570602">
        <w:rPr>
          <w:rFonts w:ascii="Times New Roman" w:eastAsiaTheme="minorEastAsia" w:hAnsi="Times New Roman" w:cs="Times New Roman"/>
          <w:sz w:val="24"/>
          <w:szCs w:val="24"/>
          <w:lang w:eastAsia="bg-BG"/>
        </w:rPr>
        <w:t>/</w:t>
      </w:r>
      <w:r w:rsidRPr="00570602">
        <w:rPr>
          <w:rFonts w:ascii="Times New Roman" w:eastAsia="Times New Roman" w:hAnsi="Times New Roman" w:cs="Times New Roman"/>
          <w:sz w:val="24"/>
          <w:szCs w:val="24"/>
          <w:lang w:eastAsia="bg-BG"/>
        </w:rPr>
        <w:t>зоната за подхранване</w:t>
      </w:r>
      <w:r w:rsidR="008E50A5">
        <w:rPr>
          <w:rFonts w:ascii="Times New Roman" w:eastAsia="Times New Roman" w:hAnsi="Times New Roman" w:cs="Times New Roman"/>
          <w:sz w:val="24"/>
          <w:szCs w:val="24"/>
          <w:lang w:val="en-US" w:eastAsia="bg-BG"/>
        </w:rPr>
        <w:t xml:space="preserve"> </w:t>
      </w:r>
      <w:r w:rsidR="008E50A5">
        <w:rPr>
          <w:rFonts w:ascii="Times New Roman" w:eastAsia="Times New Roman" w:hAnsi="Times New Roman" w:cs="Times New Roman"/>
          <w:sz w:val="24"/>
          <w:szCs w:val="24"/>
          <w:lang w:eastAsia="bg-BG"/>
        </w:rPr>
        <w:t xml:space="preserve">на точките за </w:t>
      </w:r>
      <w:proofErr w:type="spellStart"/>
      <w:r w:rsidR="008E50A5">
        <w:rPr>
          <w:rFonts w:ascii="Times New Roman" w:eastAsia="Times New Roman" w:hAnsi="Times New Roman" w:cs="Times New Roman"/>
          <w:sz w:val="24"/>
          <w:szCs w:val="24"/>
          <w:lang w:eastAsia="bg-BG"/>
        </w:rPr>
        <w:t>водовземане</w:t>
      </w:r>
      <w:proofErr w:type="spellEnd"/>
      <w:r w:rsidR="008E50A5">
        <w:rPr>
          <w:rFonts w:ascii="Times New Roman" w:eastAsia="Times New Roman" w:hAnsi="Times New Roman" w:cs="Times New Roman"/>
          <w:sz w:val="24"/>
          <w:szCs w:val="24"/>
          <w:lang w:eastAsia="bg-BG"/>
        </w:rPr>
        <w:t xml:space="preserve"> за питейно-битово водоснабдяване</w:t>
      </w:r>
      <w:r w:rsidRPr="00570602">
        <w:rPr>
          <w:rFonts w:ascii="Times New Roman" w:eastAsiaTheme="minorEastAsia" w:hAnsi="Times New Roman" w:cs="Times New Roman"/>
          <w:sz w:val="24"/>
          <w:szCs w:val="24"/>
          <w:lang w:eastAsia="bg-BG"/>
        </w:rPr>
        <w:t xml:space="preserve">, </w:t>
      </w:r>
      <w:proofErr w:type="spellStart"/>
      <w:r w:rsidR="00695C6F" w:rsidRPr="00570602">
        <w:rPr>
          <w:rFonts w:ascii="Times New Roman" w:eastAsiaTheme="minorEastAsia" w:hAnsi="Times New Roman" w:cs="Times New Roman"/>
          <w:sz w:val="24"/>
          <w:szCs w:val="24"/>
          <w:lang w:eastAsia="bg-BG"/>
        </w:rPr>
        <w:t>водо</w:t>
      </w:r>
      <w:r w:rsidR="00695C6F">
        <w:rPr>
          <w:rFonts w:ascii="Times New Roman" w:eastAsiaTheme="minorEastAsia" w:hAnsi="Times New Roman" w:cs="Times New Roman"/>
          <w:sz w:val="24"/>
          <w:szCs w:val="24"/>
          <w:lang w:eastAsia="bg-BG"/>
        </w:rPr>
        <w:t>вземането</w:t>
      </w:r>
      <w:proofErr w:type="spellEnd"/>
      <w:r w:rsidRPr="00570602">
        <w:rPr>
          <w:rFonts w:ascii="Times New Roman" w:eastAsiaTheme="minorEastAsia" w:hAnsi="Times New Roman" w:cs="Times New Roman"/>
          <w:sz w:val="24"/>
          <w:szCs w:val="24"/>
          <w:lang w:eastAsia="bg-BG"/>
        </w:rPr>
        <w:t xml:space="preserve">, пречистването, съхранението и разпределението на водите до местата, посочени в чл. 6, ал. 1. </w:t>
      </w:r>
    </w:p>
    <w:p w14:paraId="01B90556" w14:textId="77777777" w:rsidR="00570602" w:rsidRPr="00570602" w:rsidRDefault="00570602" w:rsidP="00570602">
      <w:pPr>
        <w:spacing w:after="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(2) Подходът, основаващ се на оценка на риска, обхваща следните елементи: </w:t>
      </w:r>
    </w:p>
    <w:p w14:paraId="320E75CE" w14:textId="77777777" w:rsidR="00570602" w:rsidRPr="00570602" w:rsidRDefault="00886869" w:rsidP="00570602">
      <w:pPr>
        <w:spacing w:after="0" w:line="240" w:lineRule="auto"/>
        <w:ind w:firstLine="851"/>
        <w:jc w:val="both"/>
        <w:textAlignment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w:t>
      </w:r>
      <w:r w:rsidR="00570602" w:rsidRPr="00570602">
        <w:rPr>
          <w:rFonts w:ascii="Times New Roman" w:eastAsia="Times New Roman" w:hAnsi="Times New Roman" w:cs="Times New Roman"/>
          <w:sz w:val="24"/>
          <w:szCs w:val="24"/>
          <w:lang w:eastAsia="bg-BG"/>
        </w:rPr>
        <w:t xml:space="preserve"> оценка на риска и управление на риска по отношение на </w:t>
      </w:r>
      <w:proofErr w:type="spellStart"/>
      <w:r w:rsidR="00570602" w:rsidRPr="00570602">
        <w:rPr>
          <w:rFonts w:ascii="Times New Roman" w:eastAsia="Times New Roman" w:hAnsi="Times New Roman" w:cs="Times New Roman"/>
          <w:sz w:val="24"/>
          <w:szCs w:val="24"/>
          <w:lang w:eastAsia="bg-BG"/>
        </w:rPr>
        <w:t>водосбора</w:t>
      </w:r>
      <w:proofErr w:type="spellEnd"/>
      <w:r w:rsidR="00570602" w:rsidRPr="00570602">
        <w:rPr>
          <w:rFonts w:ascii="Times New Roman" w:eastAsia="Times New Roman" w:hAnsi="Times New Roman" w:cs="Times New Roman"/>
          <w:sz w:val="24"/>
          <w:szCs w:val="24"/>
          <w:lang w:eastAsia="bg-BG"/>
        </w:rPr>
        <w:t xml:space="preserve">/зоната за подхранване на точките </w:t>
      </w:r>
      <w:r w:rsidR="009B6878">
        <w:rPr>
          <w:rFonts w:ascii="Times New Roman" w:eastAsia="Times New Roman" w:hAnsi="Times New Roman" w:cs="Times New Roman"/>
          <w:sz w:val="24"/>
          <w:szCs w:val="24"/>
          <w:lang w:eastAsia="bg-BG"/>
        </w:rPr>
        <w:t xml:space="preserve">на </w:t>
      </w:r>
      <w:proofErr w:type="spellStart"/>
      <w:r w:rsidR="009B6878">
        <w:rPr>
          <w:rFonts w:ascii="Times New Roman" w:eastAsia="Times New Roman" w:hAnsi="Times New Roman" w:cs="Times New Roman"/>
          <w:sz w:val="24"/>
          <w:szCs w:val="24"/>
          <w:lang w:eastAsia="bg-BG"/>
        </w:rPr>
        <w:t>водовземане</w:t>
      </w:r>
      <w:proofErr w:type="spellEnd"/>
      <w:r w:rsidR="009B6878">
        <w:rPr>
          <w:rFonts w:ascii="Times New Roman" w:eastAsia="Times New Roman" w:hAnsi="Times New Roman" w:cs="Times New Roman"/>
          <w:sz w:val="24"/>
          <w:szCs w:val="24"/>
          <w:lang w:eastAsia="bg-BG"/>
        </w:rPr>
        <w:t xml:space="preserve"> за питейно-битово водоснабдяване</w:t>
      </w:r>
      <w:r w:rsidR="00570602" w:rsidRPr="00570602">
        <w:rPr>
          <w:rFonts w:ascii="Times New Roman" w:eastAsia="Times New Roman" w:hAnsi="Times New Roman" w:cs="Times New Roman"/>
          <w:sz w:val="24"/>
          <w:szCs w:val="24"/>
          <w:lang w:eastAsia="bg-BG"/>
        </w:rPr>
        <w:t>, изготвена от водоснабдителните организации, в съответствие с чл. 6б;</w:t>
      </w:r>
    </w:p>
    <w:p w14:paraId="6FCA3734" w14:textId="77777777" w:rsidR="00570602" w:rsidRPr="00570602" w:rsidRDefault="00886869" w:rsidP="00570602">
      <w:pPr>
        <w:spacing w:after="0" w:line="240" w:lineRule="auto"/>
        <w:ind w:firstLine="851"/>
        <w:jc w:val="both"/>
        <w:textAlignment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w:t>
      </w:r>
      <w:r w:rsidR="00570602" w:rsidRPr="00570602">
        <w:rPr>
          <w:rFonts w:ascii="Times New Roman" w:eastAsia="Times New Roman" w:hAnsi="Times New Roman" w:cs="Times New Roman"/>
          <w:sz w:val="24"/>
          <w:szCs w:val="24"/>
          <w:lang w:eastAsia="bg-BG"/>
        </w:rPr>
        <w:t xml:space="preserve"> оценка на риска и управление на риска за всяка водоснабдителна система, като се включват </w:t>
      </w:r>
      <w:proofErr w:type="spellStart"/>
      <w:r w:rsidR="00C93A73" w:rsidRPr="00570602">
        <w:rPr>
          <w:rFonts w:ascii="Times New Roman" w:eastAsia="Times New Roman" w:hAnsi="Times New Roman" w:cs="Times New Roman"/>
          <w:sz w:val="24"/>
          <w:szCs w:val="24"/>
          <w:lang w:eastAsia="bg-BG"/>
        </w:rPr>
        <w:t>водо</w:t>
      </w:r>
      <w:r w:rsidR="00C93A73">
        <w:rPr>
          <w:rFonts w:ascii="Times New Roman" w:eastAsia="Times New Roman" w:hAnsi="Times New Roman" w:cs="Times New Roman"/>
          <w:sz w:val="24"/>
          <w:szCs w:val="24"/>
          <w:lang w:eastAsia="bg-BG"/>
        </w:rPr>
        <w:t>вземането</w:t>
      </w:r>
      <w:proofErr w:type="spellEnd"/>
      <w:r w:rsidR="00570602" w:rsidRPr="00570602">
        <w:rPr>
          <w:rFonts w:ascii="Times New Roman" w:eastAsia="Times New Roman" w:hAnsi="Times New Roman" w:cs="Times New Roman"/>
          <w:sz w:val="24"/>
          <w:szCs w:val="24"/>
          <w:lang w:eastAsia="bg-BG"/>
        </w:rPr>
        <w:t>, пречистването, съхранението и разпределението на водата, предназначена за питейно-битови цели, до мястото на доставка, изготвена от водоснабдителните организации,</w:t>
      </w:r>
      <w:r w:rsidR="00570602" w:rsidRPr="00570602">
        <w:rPr>
          <w:rFonts w:ascii="Times New Roman" w:hAnsi="Times New Roman" w:cs="Times New Roman"/>
          <w:sz w:val="24"/>
          <w:szCs w:val="24"/>
        </w:rPr>
        <w:t xml:space="preserve"> </w:t>
      </w:r>
      <w:r w:rsidR="00570602" w:rsidRPr="00570602">
        <w:rPr>
          <w:rFonts w:ascii="Times New Roman" w:eastAsia="Times New Roman" w:hAnsi="Times New Roman" w:cs="Times New Roman"/>
          <w:sz w:val="24"/>
          <w:szCs w:val="24"/>
          <w:lang w:eastAsia="bg-BG"/>
        </w:rPr>
        <w:t xml:space="preserve">в съответствие с чл. 6в; </w:t>
      </w:r>
    </w:p>
    <w:p w14:paraId="3BB4AECA" w14:textId="77777777" w:rsidR="00570602" w:rsidRPr="00570602" w:rsidRDefault="00886869" w:rsidP="00570602">
      <w:pPr>
        <w:spacing w:after="0" w:line="240" w:lineRule="auto"/>
        <w:ind w:firstLine="851"/>
        <w:jc w:val="both"/>
        <w:textAlignment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w:t>
      </w:r>
      <w:r w:rsidR="00570602" w:rsidRPr="00570602">
        <w:rPr>
          <w:rFonts w:ascii="Times New Roman" w:eastAsia="Times New Roman" w:hAnsi="Times New Roman" w:cs="Times New Roman"/>
          <w:sz w:val="24"/>
          <w:szCs w:val="24"/>
          <w:lang w:eastAsia="bg-BG"/>
        </w:rPr>
        <w:t xml:space="preserve"> оценка на риска за вътрешните разпределителни системи, изготвена от собствениците/ползвателите/управителите на приоритетни обекти в съответствие с чл. 6г .</w:t>
      </w:r>
    </w:p>
    <w:p w14:paraId="1DA2609D" w14:textId="77777777" w:rsidR="00570602" w:rsidRPr="00411F73" w:rsidRDefault="00570602" w:rsidP="00570602">
      <w:pPr>
        <w:spacing w:after="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Чл. 6б (1) Водоснабдителните организации извършват оценка на риска и управление на риска за </w:t>
      </w:r>
      <w:proofErr w:type="spellStart"/>
      <w:r w:rsidRPr="00570602">
        <w:rPr>
          <w:rFonts w:ascii="Times New Roman" w:eastAsia="Times New Roman" w:hAnsi="Times New Roman" w:cs="Times New Roman"/>
          <w:sz w:val="24"/>
          <w:szCs w:val="24"/>
          <w:lang w:eastAsia="bg-BG"/>
        </w:rPr>
        <w:t>водосборите</w:t>
      </w:r>
      <w:proofErr w:type="spellEnd"/>
      <w:r w:rsidRPr="00570602">
        <w:rPr>
          <w:rFonts w:ascii="Times New Roman" w:eastAsia="Times New Roman" w:hAnsi="Times New Roman" w:cs="Times New Roman"/>
          <w:sz w:val="24"/>
          <w:szCs w:val="24"/>
          <w:lang w:eastAsia="bg-BG"/>
        </w:rPr>
        <w:t xml:space="preserve">/зоните </w:t>
      </w:r>
      <w:r w:rsidR="005207B8">
        <w:rPr>
          <w:rFonts w:ascii="Times New Roman" w:eastAsia="Times New Roman" w:hAnsi="Times New Roman" w:cs="Times New Roman"/>
          <w:sz w:val="24"/>
          <w:szCs w:val="24"/>
          <w:lang w:eastAsia="bg-BG"/>
        </w:rPr>
        <w:t>з</w:t>
      </w:r>
      <w:r w:rsidRPr="00570602">
        <w:rPr>
          <w:rFonts w:ascii="Times New Roman" w:eastAsia="Times New Roman" w:hAnsi="Times New Roman" w:cs="Times New Roman"/>
          <w:sz w:val="24"/>
          <w:szCs w:val="24"/>
          <w:lang w:eastAsia="bg-BG"/>
        </w:rPr>
        <w:t xml:space="preserve">а подхранване </w:t>
      </w:r>
      <w:r w:rsidR="009B6878">
        <w:rPr>
          <w:rFonts w:ascii="Times New Roman" w:eastAsia="Times New Roman" w:hAnsi="Times New Roman" w:cs="Times New Roman"/>
          <w:sz w:val="24"/>
          <w:szCs w:val="24"/>
          <w:lang w:eastAsia="bg-BG"/>
        </w:rPr>
        <w:t>на</w:t>
      </w:r>
      <w:r w:rsidRPr="00570602">
        <w:rPr>
          <w:rFonts w:ascii="Times New Roman" w:eastAsia="Times New Roman" w:hAnsi="Times New Roman" w:cs="Times New Roman"/>
          <w:sz w:val="24"/>
          <w:szCs w:val="24"/>
          <w:lang w:eastAsia="bg-BG"/>
        </w:rPr>
        <w:t xml:space="preserve"> точките на </w:t>
      </w:r>
      <w:proofErr w:type="spellStart"/>
      <w:r w:rsidR="00411F73">
        <w:rPr>
          <w:rFonts w:ascii="Times New Roman" w:eastAsia="Times New Roman" w:hAnsi="Times New Roman" w:cs="Times New Roman"/>
          <w:sz w:val="24"/>
          <w:szCs w:val="24"/>
          <w:lang w:eastAsia="bg-BG"/>
        </w:rPr>
        <w:t>водовземане</w:t>
      </w:r>
      <w:proofErr w:type="spellEnd"/>
      <w:r w:rsidR="00411F73">
        <w:rPr>
          <w:rFonts w:ascii="Times New Roman" w:eastAsia="Times New Roman" w:hAnsi="Times New Roman" w:cs="Times New Roman"/>
          <w:sz w:val="24"/>
          <w:szCs w:val="24"/>
          <w:lang w:eastAsia="bg-BG"/>
        </w:rPr>
        <w:t xml:space="preserve"> за питейно-битово водоснабдяване.</w:t>
      </w:r>
    </w:p>
    <w:p w14:paraId="796129B8" w14:textId="77777777" w:rsidR="00570602" w:rsidRPr="00570602" w:rsidRDefault="00570602" w:rsidP="00570602">
      <w:pPr>
        <w:spacing w:after="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(2) Оценката на риска и управлението на риска се преразглеждат през редовни интервали от време, които не надхвърлят шест години, като се вземат предвид изискванията на чл. 119 от Закона за водите , и при необходимост се актуализират.</w:t>
      </w:r>
    </w:p>
    <w:p w14:paraId="1F8A6B03" w14:textId="77777777" w:rsidR="00570602" w:rsidRPr="00570602" w:rsidRDefault="00570602" w:rsidP="00570602">
      <w:pPr>
        <w:spacing w:after="0" w:line="240" w:lineRule="auto"/>
        <w:ind w:firstLine="851"/>
        <w:jc w:val="both"/>
        <w:textAlignment w:val="center"/>
        <w:rPr>
          <w:rFonts w:ascii="Times New Roman" w:eastAsia="Times New Roman" w:hAnsi="Times New Roman" w:cs="Times New Roman"/>
          <w:sz w:val="24"/>
          <w:szCs w:val="24"/>
          <w:lang w:eastAsia="bg-BG"/>
        </w:rPr>
      </w:pPr>
    </w:p>
    <w:p w14:paraId="1C380C9D"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val="en-US" w:eastAsia="bg-BG"/>
        </w:rPr>
        <w:t>(</w:t>
      </w:r>
      <w:r w:rsidRPr="00570602">
        <w:rPr>
          <w:rFonts w:ascii="Times New Roman" w:eastAsia="Times New Roman" w:hAnsi="Times New Roman" w:cs="Times New Roman"/>
          <w:sz w:val="24"/>
          <w:szCs w:val="24"/>
          <w:lang w:eastAsia="bg-BG"/>
        </w:rPr>
        <w:t>3</w:t>
      </w:r>
      <w:r w:rsidRPr="00570602">
        <w:rPr>
          <w:rFonts w:ascii="Times New Roman" w:eastAsia="Times New Roman" w:hAnsi="Times New Roman" w:cs="Times New Roman"/>
          <w:sz w:val="24"/>
          <w:szCs w:val="24"/>
          <w:lang w:val="en-US" w:eastAsia="bg-BG"/>
        </w:rPr>
        <w:t>)</w:t>
      </w:r>
      <w:r w:rsidRPr="00570602">
        <w:rPr>
          <w:rFonts w:ascii="Times New Roman" w:eastAsia="Times New Roman" w:hAnsi="Times New Roman" w:cs="Times New Roman"/>
          <w:sz w:val="24"/>
          <w:szCs w:val="24"/>
          <w:lang w:eastAsia="bg-BG"/>
        </w:rPr>
        <w:t xml:space="preserve"> Оценката на риска по ал. 1 съдържа следните елементи: </w:t>
      </w:r>
    </w:p>
    <w:p w14:paraId="2D489131" w14:textId="77777777" w:rsidR="00570602" w:rsidRPr="00570602" w:rsidRDefault="00570602" w:rsidP="00B21B28">
      <w:pPr>
        <w:spacing w:after="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1. характеристика на </w:t>
      </w:r>
      <w:proofErr w:type="spellStart"/>
      <w:r w:rsidRPr="00570602">
        <w:rPr>
          <w:rFonts w:ascii="Times New Roman" w:eastAsia="Times New Roman" w:hAnsi="Times New Roman" w:cs="Times New Roman"/>
          <w:sz w:val="24"/>
          <w:szCs w:val="24"/>
          <w:lang w:eastAsia="bg-BG"/>
        </w:rPr>
        <w:t>водосборите</w:t>
      </w:r>
      <w:proofErr w:type="spellEnd"/>
      <w:r w:rsidRPr="00570602">
        <w:rPr>
          <w:rFonts w:ascii="Times New Roman" w:eastAsia="Times New Roman" w:hAnsi="Times New Roman" w:cs="Times New Roman"/>
          <w:sz w:val="24"/>
          <w:szCs w:val="24"/>
          <w:lang w:eastAsia="bg-BG"/>
        </w:rPr>
        <w:t xml:space="preserve">/зоните на подхранване на  точките на </w:t>
      </w:r>
      <w:proofErr w:type="spellStart"/>
      <w:r w:rsidR="00411F73">
        <w:rPr>
          <w:rFonts w:ascii="Times New Roman" w:eastAsia="Times New Roman" w:hAnsi="Times New Roman" w:cs="Times New Roman"/>
          <w:sz w:val="24"/>
          <w:szCs w:val="24"/>
          <w:lang w:eastAsia="bg-BG"/>
        </w:rPr>
        <w:t>водовземане</w:t>
      </w:r>
      <w:proofErr w:type="spellEnd"/>
      <w:r w:rsidR="00411F73">
        <w:rPr>
          <w:rFonts w:ascii="Times New Roman" w:eastAsia="Times New Roman" w:hAnsi="Times New Roman" w:cs="Times New Roman"/>
          <w:sz w:val="24"/>
          <w:szCs w:val="24"/>
          <w:lang w:eastAsia="bg-BG"/>
        </w:rPr>
        <w:t xml:space="preserve"> за питейно-битово водоснабдяване.</w:t>
      </w:r>
      <w:r w:rsidRPr="00570602">
        <w:rPr>
          <w:rFonts w:ascii="Times New Roman" w:eastAsia="Times New Roman" w:hAnsi="Times New Roman" w:cs="Times New Roman"/>
          <w:sz w:val="24"/>
          <w:szCs w:val="24"/>
          <w:lang w:eastAsia="bg-BG"/>
        </w:rPr>
        <w:t xml:space="preserve">, включително: </w:t>
      </w:r>
    </w:p>
    <w:p w14:paraId="53F6DA71" w14:textId="77777777" w:rsidR="00570602" w:rsidRPr="00570602" w:rsidRDefault="00886869" w:rsidP="00B21B28">
      <w:pPr>
        <w:spacing w:after="0" w:line="240" w:lineRule="auto"/>
        <w:ind w:firstLine="851"/>
        <w:jc w:val="both"/>
        <w:textAlignment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а</w:t>
      </w:r>
      <w:r>
        <w:rPr>
          <w:rFonts w:ascii="Times New Roman" w:eastAsia="Times New Roman" w:hAnsi="Times New Roman" w:cs="Times New Roman"/>
          <w:sz w:val="24"/>
          <w:szCs w:val="24"/>
          <w:lang w:val="en-US" w:eastAsia="bg-BG"/>
        </w:rPr>
        <w:t>)</w:t>
      </w:r>
      <w:r w:rsidR="00570602" w:rsidRPr="00570602">
        <w:rPr>
          <w:rFonts w:ascii="Times New Roman" w:eastAsia="Times New Roman" w:hAnsi="Times New Roman" w:cs="Times New Roman"/>
          <w:sz w:val="24"/>
          <w:szCs w:val="24"/>
          <w:lang w:eastAsia="bg-BG"/>
        </w:rPr>
        <w:t xml:space="preserve"> идентифициране и картографиране на </w:t>
      </w:r>
      <w:proofErr w:type="spellStart"/>
      <w:r w:rsidR="00570602" w:rsidRPr="00570602">
        <w:rPr>
          <w:rFonts w:ascii="Times New Roman" w:eastAsia="Times New Roman" w:hAnsi="Times New Roman" w:cs="Times New Roman"/>
          <w:sz w:val="24"/>
          <w:szCs w:val="24"/>
          <w:lang w:eastAsia="bg-BG"/>
        </w:rPr>
        <w:t>водосборите</w:t>
      </w:r>
      <w:proofErr w:type="spellEnd"/>
      <w:r w:rsidR="00570602" w:rsidRPr="00570602">
        <w:rPr>
          <w:rFonts w:ascii="Times New Roman" w:eastAsia="Times New Roman" w:hAnsi="Times New Roman" w:cs="Times New Roman"/>
          <w:sz w:val="24"/>
          <w:szCs w:val="24"/>
          <w:lang w:eastAsia="bg-BG"/>
        </w:rPr>
        <w:t xml:space="preserve">/зоните на подхранване на точките на </w:t>
      </w:r>
      <w:proofErr w:type="spellStart"/>
      <w:r w:rsidR="0046366D">
        <w:rPr>
          <w:rFonts w:ascii="Times New Roman" w:eastAsia="Times New Roman" w:hAnsi="Times New Roman" w:cs="Times New Roman"/>
          <w:sz w:val="24"/>
          <w:szCs w:val="24"/>
          <w:lang w:eastAsia="bg-BG"/>
        </w:rPr>
        <w:t>водовземане</w:t>
      </w:r>
      <w:proofErr w:type="spellEnd"/>
      <w:r w:rsidR="0046366D">
        <w:rPr>
          <w:rFonts w:ascii="Times New Roman" w:eastAsia="Times New Roman" w:hAnsi="Times New Roman" w:cs="Times New Roman"/>
          <w:sz w:val="24"/>
          <w:szCs w:val="24"/>
          <w:lang w:eastAsia="bg-BG"/>
        </w:rPr>
        <w:t xml:space="preserve"> за питейно-битово водоснабдяване</w:t>
      </w:r>
      <w:r w:rsidR="00570602" w:rsidRPr="00570602">
        <w:rPr>
          <w:rFonts w:ascii="Times New Roman" w:eastAsia="Times New Roman" w:hAnsi="Times New Roman" w:cs="Times New Roman"/>
          <w:sz w:val="24"/>
          <w:szCs w:val="24"/>
          <w:lang w:eastAsia="bg-BG"/>
        </w:rPr>
        <w:t xml:space="preserve">; </w:t>
      </w:r>
    </w:p>
    <w:p w14:paraId="4027127E"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б</w:t>
      </w:r>
      <w:r w:rsidR="00886869">
        <w:rPr>
          <w:rFonts w:ascii="Times New Roman" w:eastAsia="Times New Roman" w:hAnsi="Times New Roman" w:cs="Times New Roman"/>
          <w:sz w:val="24"/>
          <w:szCs w:val="24"/>
          <w:lang w:val="en-US" w:eastAsia="bg-BG"/>
        </w:rPr>
        <w:t>)</w:t>
      </w:r>
      <w:r w:rsidRPr="00570602">
        <w:rPr>
          <w:rFonts w:ascii="Times New Roman" w:eastAsia="Times New Roman" w:hAnsi="Times New Roman" w:cs="Times New Roman"/>
          <w:sz w:val="24"/>
          <w:szCs w:val="24"/>
          <w:lang w:eastAsia="bg-BG"/>
        </w:rPr>
        <w:t xml:space="preserve"> картографиране на територията в обхвата на зоните, определени съгласно наредбата по чл. 135, ал.1, т.</w:t>
      </w:r>
      <w:r w:rsidR="00886869">
        <w:rPr>
          <w:rFonts w:ascii="Times New Roman" w:eastAsia="Times New Roman" w:hAnsi="Times New Roman" w:cs="Times New Roman"/>
          <w:sz w:val="24"/>
          <w:szCs w:val="24"/>
          <w:lang w:val="en-US" w:eastAsia="bg-BG"/>
        </w:rPr>
        <w:t xml:space="preserve"> </w:t>
      </w:r>
      <w:r w:rsidRPr="00570602">
        <w:rPr>
          <w:rFonts w:ascii="Times New Roman" w:eastAsia="Times New Roman" w:hAnsi="Times New Roman" w:cs="Times New Roman"/>
          <w:sz w:val="24"/>
          <w:szCs w:val="24"/>
          <w:lang w:eastAsia="bg-BG"/>
        </w:rPr>
        <w:t xml:space="preserve">6 от Закона за водите; </w:t>
      </w:r>
    </w:p>
    <w:p w14:paraId="35FD45C3" w14:textId="77777777" w:rsidR="00570602" w:rsidRPr="00570602" w:rsidRDefault="00570602" w:rsidP="00B21B28">
      <w:pPr>
        <w:spacing w:after="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в</w:t>
      </w:r>
      <w:r w:rsidR="00886869">
        <w:rPr>
          <w:rFonts w:ascii="Times New Roman" w:eastAsia="Times New Roman" w:hAnsi="Times New Roman" w:cs="Times New Roman"/>
          <w:sz w:val="24"/>
          <w:szCs w:val="24"/>
          <w:lang w:val="en-US" w:eastAsia="bg-BG"/>
        </w:rPr>
        <w:t>)</w:t>
      </w:r>
      <w:r w:rsidRPr="00570602">
        <w:rPr>
          <w:rFonts w:ascii="Times New Roman" w:eastAsia="Times New Roman" w:hAnsi="Times New Roman" w:cs="Times New Roman"/>
          <w:sz w:val="24"/>
          <w:szCs w:val="24"/>
          <w:lang w:eastAsia="bg-BG"/>
        </w:rPr>
        <w:t xml:space="preserve"> географски данни на всички точки за </w:t>
      </w:r>
      <w:proofErr w:type="spellStart"/>
      <w:r w:rsidRPr="00570602">
        <w:rPr>
          <w:rFonts w:ascii="Times New Roman" w:eastAsia="Times New Roman" w:hAnsi="Times New Roman" w:cs="Times New Roman"/>
          <w:sz w:val="24"/>
          <w:szCs w:val="24"/>
          <w:lang w:eastAsia="bg-BG"/>
        </w:rPr>
        <w:t>водо</w:t>
      </w:r>
      <w:r w:rsidR="00506D70">
        <w:rPr>
          <w:rFonts w:ascii="Times New Roman" w:eastAsia="Times New Roman" w:hAnsi="Times New Roman" w:cs="Times New Roman"/>
          <w:sz w:val="24"/>
          <w:szCs w:val="24"/>
          <w:lang w:eastAsia="bg-BG"/>
        </w:rPr>
        <w:t>вземане</w:t>
      </w:r>
      <w:proofErr w:type="spellEnd"/>
      <w:r w:rsidRPr="00570602">
        <w:rPr>
          <w:rFonts w:ascii="Times New Roman" w:eastAsia="Times New Roman" w:hAnsi="Times New Roman" w:cs="Times New Roman"/>
          <w:sz w:val="24"/>
          <w:szCs w:val="24"/>
          <w:lang w:eastAsia="bg-BG"/>
        </w:rPr>
        <w:t xml:space="preserve"> във </w:t>
      </w:r>
      <w:proofErr w:type="spellStart"/>
      <w:r w:rsidRPr="00570602">
        <w:rPr>
          <w:rFonts w:ascii="Times New Roman" w:eastAsia="Times New Roman" w:hAnsi="Times New Roman" w:cs="Times New Roman"/>
          <w:sz w:val="24"/>
          <w:szCs w:val="24"/>
          <w:lang w:eastAsia="bg-BG"/>
        </w:rPr>
        <w:t>водосборите</w:t>
      </w:r>
      <w:proofErr w:type="spellEnd"/>
      <w:r w:rsidRPr="00570602">
        <w:rPr>
          <w:rFonts w:ascii="Times New Roman" w:eastAsia="Times New Roman" w:hAnsi="Times New Roman" w:cs="Times New Roman"/>
          <w:sz w:val="24"/>
          <w:szCs w:val="24"/>
          <w:lang w:eastAsia="bg-BG"/>
        </w:rPr>
        <w:t>/зоните на подхранване</w:t>
      </w:r>
      <w:r w:rsidR="0046366D">
        <w:rPr>
          <w:rFonts w:ascii="Times New Roman" w:eastAsia="Times New Roman" w:hAnsi="Times New Roman" w:cs="Times New Roman"/>
          <w:sz w:val="24"/>
          <w:szCs w:val="24"/>
          <w:lang w:eastAsia="bg-BG"/>
        </w:rPr>
        <w:t xml:space="preserve"> на точките на </w:t>
      </w:r>
      <w:proofErr w:type="spellStart"/>
      <w:r w:rsidR="0046366D">
        <w:rPr>
          <w:rFonts w:ascii="Times New Roman" w:eastAsia="Times New Roman" w:hAnsi="Times New Roman" w:cs="Times New Roman"/>
          <w:sz w:val="24"/>
          <w:szCs w:val="24"/>
          <w:lang w:eastAsia="bg-BG"/>
        </w:rPr>
        <w:t>водовземане</w:t>
      </w:r>
      <w:proofErr w:type="spellEnd"/>
      <w:r w:rsidR="0046366D">
        <w:rPr>
          <w:rFonts w:ascii="Times New Roman" w:eastAsia="Times New Roman" w:hAnsi="Times New Roman" w:cs="Times New Roman"/>
          <w:sz w:val="24"/>
          <w:szCs w:val="24"/>
          <w:lang w:eastAsia="bg-BG"/>
        </w:rPr>
        <w:t xml:space="preserve"> за питейно-битово водоснабдяване</w:t>
      </w:r>
      <w:r w:rsidRPr="00570602">
        <w:rPr>
          <w:rFonts w:ascii="Times New Roman" w:eastAsia="Times New Roman" w:hAnsi="Times New Roman" w:cs="Times New Roman"/>
          <w:sz w:val="24"/>
          <w:szCs w:val="24"/>
          <w:lang w:eastAsia="bg-BG"/>
        </w:rPr>
        <w:t xml:space="preserve">. Тези данни </w:t>
      </w:r>
      <w:r w:rsidRPr="00570602">
        <w:rPr>
          <w:rFonts w:ascii="Times New Roman" w:eastAsia="Times New Roman" w:hAnsi="Times New Roman" w:cs="Times New Roman"/>
          <w:sz w:val="24"/>
          <w:szCs w:val="24"/>
          <w:lang w:eastAsia="bg-BG"/>
        </w:rPr>
        <w:lastRenderedPageBreak/>
        <w:t>са защитени и се съобщават</w:t>
      </w:r>
      <w:r w:rsidR="00D22458">
        <w:rPr>
          <w:rFonts w:ascii="Times New Roman" w:eastAsia="Times New Roman" w:hAnsi="Times New Roman" w:cs="Times New Roman"/>
          <w:sz w:val="24"/>
          <w:szCs w:val="24"/>
          <w:lang w:eastAsia="bg-BG"/>
        </w:rPr>
        <w:t xml:space="preserve"> от </w:t>
      </w:r>
      <w:proofErr w:type="spellStart"/>
      <w:r w:rsidR="00D22458">
        <w:rPr>
          <w:rFonts w:ascii="Times New Roman" w:eastAsia="Times New Roman" w:hAnsi="Times New Roman" w:cs="Times New Roman"/>
          <w:sz w:val="24"/>
          <w:szCs w:val="24"/>
          <w:lang w:eastAsia="bg-BG"/>
        </w:rPr>
        <w:t>басейновите</w:t>
      </w:r>
      <w:proofErr w:type="spellEnd"/>
      <w:r w:rsidR="00D22458">
        <w:rPr>
          <w:rFonts w:ascii="Times New Roman" w:eastAsia="Times New Roman" w:hAnsi="Times New Roman" w:cs="Times New Roman"/>
          <w:sz w:val="24"/>
          <w:szCs w:val="24"/>
          <w:lang w:eastAsia="bg-BG"/>
        </w:rPr>
        <w:t xml:space="preserve"> дирекции</w:t>
      </w:r>
      <w:r w:rsidRPr="00570602">
        <w:rPr>
          <w:rFonts w:ascii="Times New Roman" w:eastAsia="Times New Roman" w:hAnsi="Times New Roman" w:cs="Times New Roman"/>
          <w:sz w:val="24"/>
          <w:szCs w:val="24"/>
          <w:lang w:eastAsia="bg-BG"/>
        </w:rPr>
        <w:t xml:space="preserve"> единствено на компетентните органи и водоснабдителните организации; </w:t>
      </w:r>
    </w:p>
    <w:p w14:paraId="506A2973"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г</w:t>
      </w:r>
      <w:r w:rsidR="00886869">
        <w:rPr>
          <w:rFonts w:ascii="Times New Roman" w:eastAsia="Times New Roman" w:hAnsi="Times New Roman" w:cs="Times New Roman"/>
          <w:sz w:val="24"/>
          <w:szCs w:val="24"/>
          <w:lang w:val="en-US" w:eastAsia="bg-BG"/>
        </w:rPr>
        <w:t>)</w:t>
      </w:r>
      <w:r w:rsidRPr="00570602">
        <w:rPr>
          <w:rFonts w:ascii="Times New Roman" w:eastAsia="Times New Roman" w:hAnsi="Times New Roman" w:cs="Times New Roman"/>
          <w:sz w:val="24"/>
          <w:szCs w:val="24"/>
          <w:lang w:eastAsia="bg-BG"/>
        </w:rPr>
        <w:t xml:space="preserve"> описание на </w:t>
      </w:r>
      <w:proofErr w:type="spellStart"/>
      <w:r w:rsidRPr="00570602">
        <w:rPr>
          <w:rFonts w:ascii="Times New Roman" w:eastAsia="Times New Roman" w:hAnsi="Times New Roman" w:cs="Times New Roman"/>
          <w:sz w:val="24"/>
          <w:szCs w:val="24"/>
          <w:lang w:eastAsia="bg-BG"/>
        </w:rPr>
        <w:t>земеползването</w:t>
      </w:r>
      <w:proofErr w:type="spellEnd"/>
      <w:r w:rsidRPr="00570602">
        <w:rPr>
          <w:rFonts w:ascii="Times New Roman" w:eastAsia="Times New Roman" w:hAnsi="Times New Roman" w:cs="Times New Roman"/>
          <w:sz w:val="24"/>
          <w:szCs w:val="24"/>
          <w:lang w:eastAsia="bg-BG"/>
        </w:rPr>
        <w:t>,</w:t>
      </w:r>
      <w:r w:rsidR="00966566" w:rsidRPr="00966566">
        <w:t xml:space="preserve"> </w:t>
      </w:r>
      <w:r w:rsidR="00966566" w:rsidRPr="00966566">
        <w:rPr>
          <w:rFonts w:ascii="Times New Roman" w:eastAsia="Times New Roman" w:hAnsi="Times New Roman" w:cs="Times New Roman"/>
          <w:sz w:val="24"/>
          <w:szCs w:val="24"/>
          <w:lang w:eastAsia="bg-BG"/>
        </w:rPr>
        <w:t xml:space="preserve">по данни на областните дирекции </w:t>
      </w:r>
      <w:r w:rsidR="004A5175">
        <w:rPr>
          <w:rFonts w:ascii="Times New Roman" w:eastAsia="Times New Roman" w:hAnsi="Times New Roman" w:cs="Times New Roman"/>
          <w:sz w:val="24"/>
          <w:szCs w:val="24"/>
          <w:lang w:eastAsia="bg-BG"/>
        </w:rPr>
        <w:t>„З</w:t>
      </w:r>
      <w:r w:rsidR="00966566" w:rsidRPr="00966566">
        <w:rPr>
          <w:rFonts w:ascii="Times New Roman" w:eastAsia="Times New Roman" w:hAnsi="Times New Roman" w:cs="Times New Roman"/>
          <w:sz w:val="24"/>
          <w:szCs w:val="24"/>
          <w:lang w:eastAsia="bg-BG"/>
        </w:rPr>
        <w:t>емеделие</w:t>
      </w:r>
      <w:r w:rsidR="004A5175">
        <w:rPr>
          <w:rFonts w:ascii="Times New Roman" w:eastAsia="Times New Roman" w:hAnsi="Times New Roman" w:cs="Times New Roman"/>
          <w:sz w:val="24"/>
          <w:szCs w:val="24"/>
          <w:lang w:eastAsia="bg-BG"/>
        </w:rPr>
        <w:t>“</w:t>
      </w:r>
      <w:r w:rsidR="00966566">
        <w:rPr>
          <w:rFonts w:ascii="Times New Roman" w:eastAsia="Times New Roman" w:hAnsi="Times New Roman" w:cs="Times New Roman"/>
          <w:sz w:val="24"/>
          <w:szCs w:val="24"/>
          <w:lang w:eastAsia="bg-BG"/>
        </w:rPr>
        <w:t>,</w:t>
      </w:r>
      <w:r w:rsidRPr="00570602">
        <w:rPr>
          <w:rFonts w:ascii="Times New Roman" w:eastAsia="Times New Roman" w:hAnsi="Times New Roman" w:cs="Times New Roman"/>
          <w:sz w:val="24"/>
          <w:szCs w:val="24"/>
          <w:lang w:eastAsia="bg-BG"/>
        </w:rPr>
        <w:t xml:space="preserve"> оттока и процесите на подхранване на </w:t>
      </w:r>
      <w:proofErr w:type="spellStart"/>
      <w:r w:rsidRPr="00570602">
        <w:rPr>
          <w:rFonts w:ascii="Times New Roman" w:eastAsia="Times New Roman" w:hAnsi="Times New Roman" w:cs="Times New Roman"/>
          <w:sz w:val="24"/>
          <w:szCs w:val="24"/>
          <w:lang w:eastAsia="bg-BG"/>
        </w:rPr>
        <w:t>водосборите</w:t>
      </w:r>
      <w:proofErr w:type="spellEnd"/>
      <w:r w:rsidRPr="00570602">
        <w:rPr>
          <w:rFonts w:ascii="Times New Roman" w:eastAsia="Times New Roman" w:hAnsi="Times New Roman" w:cs="Times New Roman"/>
          <w:sz w:val="24"/>
          <w:szCs w:val="24"/>
          <w:lang w:eastAsia="bg-BG"/>
        </w:rPr>
        <w:t xml:space="preserve">/зоните на подхранване на точките на </w:t>
      </w:r>
      <w:proofErr w:type="spellStart"/>
      <w:r w:rsidR="00966566">
        <w:rPr>
          <w:rFonts w:ascii="Times New Roman" w:eastAsia="Times New Roman" w:hAnsi="Times New Roman" w:cs="Times New Roman"/>
          <w:sz w:val="24"/>
          <w:szCs w:val="24"/>
          <w:lang w:eastAsia="bg-BG"/>
        </w:rPr>
        <w:t>водовземане</w:t>
      </w:r>
      <w:proofErr w:type="spellEnd"/>
      <w:r w:rsidR="00966566">
        <w:rPr>
          <w:rFonts w:ascii="Times New Roman" w:eastAsia="Times New Roman" w:hAnsi="Times New Roman" w:cs="Times New Roman"/>
          <w:sz w:val="24"/>
          <w:szCs w:val="24"/>
          <w:lang w:eastAsia="bg-BG"/>
        </w:rPr>
        <w:t xml:space="preserve"> за питейно-битово водоснабдяване</w:t>
      </w:r>
      <w:r w:rsidRPr="00570602">
        <w:rPr>
          <w:rFonts w:ascii="Times New Roman" w:eastAsia="Times New Roman" w:hAnsi="Times New Roman" w:cs="Times New Roman"/>
          <w:sz w:val="24"/>
          <w:szCs w:val="24"/>
          <w:lang w:eastAsia="bg-BG"/>
        </w:rPr>
        <w:t xml:space="preserve">; </w:t>
      </w:r>
    </w:p>
    <w:p w14:paraId="13C4F1ED"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2. идентифициране на опасностите и опасните събития във </w:t>
      </w:r>
      <w:proofErr w:type="spellStart"/>
      <w:r w:rsidRPr="00570602">
        <w:rPr>
          <w:rFonts w:ascii="Times New Roman" w:eastAsia="Times New Roman" w:hAnsi="Times New Roman" w:cs="Times New Roman"/>
          <w:sz w:val="24"/>
          <w:szCs w:val="24"/>
          <w:lang w:eastAsia="bg-BG"/>
        </w:rPr>
        <w:t>водосборите</w:t>
      </w:r>
      <w:proofErr w:type="spellEnd"/>
      <w:r w:rsidRPr="00570602">
        <w:rPr>
          <w:rFonts w:ascii="Times New Roman" w:eastAsia="Times New Roman" w:hAnsi="Times New Roman" w:cs="Times New Roman"/>
          <w:sz w:val="24"/>
          <w:szCs w:val="24"/>
          <w:lang w:eastAsia="bg-BG"/>
        </w:rPr>
        <w:t xml:space="preserve">/зоните на подхранване на точките на </w:t>
      </w:r>
      <w:proofErr w:type="spellStart"/>
      <w:r w:rsidR="00DF7429">
        <w:rPr>
          <w:rFonts w:ascii="Times New Roman" w:eastAsia="Times New Roman" w:hAnsi="Times New Roman" w:cs="Times New Roman"/>
          <w:sz w:val="24"/>
          <w:szCs w:val="24"/>
          <w:lang w:eastAsia="bg-BG"/>
        </w:rPr>
        <w:t>водовземане</w:t>
      </w:r>
      <w:proofErr w:type="spellEnd"/>
      <w:r w:rsidR="00DF7429">
        <w:rPr>
          <w:rFonts w:ascii="Times New Roman" w:eastAsia="Times New Roman" w:hAnsi="Times New Roman" w:cs="Times New Roman"/>
          <w:sz w:val="24"/>
          <w:szCs w:val="24"/>
          <w:lang w:eastAsia="bg-BG"/>
        </w:rPr>
        <w:t xml:space="preserve"> за питейно-битово водоснабдяване</w:t>
      </w:r>
      <w:r w:rsidR="00DF7429" w:rsidRPr="00570602" w:rsidDel="00DF7429">
        <w:rPr>
          <w:rFonts w:ascii="Times New Roman" w:eastAsia="Times New Roman" w:hAnsi="Times New Roman" w:cs="Times New Roman"/>
          <w:sz w:val="24"/>
          <w:szCs w:val="24"/>
          <w:lang w:eastAsia="bg-BG"/>
        </w:rPr>
        <w:t xml:space="preserve"> </w:t>
      </w:r>
      <w:r w:rsidRPr="00570602">
        <w:rPr>
          <w:rFonts w:ascii="Times New Roman" w:eastAsia="Times New Roman" w:hAnsi="Times New Roman" w:cs="Times New Roman"/>
          <w:sz w:val="24"/>
          <w:szCs w:val="24"/>
          <w:lang w:eastAsia="bg-BG"/>
        </w:rPr>
        <w:t xml:space="preserve">и оценка на риска, който те могат да представляват за качеството на водата, предназначена за питейно-битови цели. При оценката на риска се оценяват възможните рискове, които могат да причинят влошаване на качеството на водите в такава степен, че да може да представляват риск за здравето на човека; </w:t>
      </w:r>
    </w:p>
    <w:p w14:paraId="0581E013"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3. мониторинг на повърхностните и/или подземните води във </w:t>
      </w:r>
      <w:proofErr w:type="spellStart"/>
      <w:r w:rsidRPr="00570602">
        <w:rPr>
          <w:rFonts w:ascii="Times New Roman" w:eastAsia="Times New Roman" w:hAnsi="Times New Roman" w:cs="Times New Roman"/>
          <w:sz w:val="24"/>
          <w:szCs w:val="24"/>
          <w:lang w:eastAsia="bg-BG"/>
        </w:rPr>
        <w:t>водосборите</w:t>
      </w:r>
      <w:proofErr w:type="spellEnd"/>
      <w:r w:rsidRPr="00570602">
        <w:rPr>
          <w:rFonts w:ascii="Times New Roman" w:eastAsia="Times New Roman" w:hAnsi="Times New Roman" w:cs="Times New Roman"/>
          <w:sz w:val="24"/>
          <w:szCs w:val="24"/>
          <w:lang w:eastAsia="bg-BG"/>
        </w:rPr>
        <w:t xml:space="preserve">/зоните за подхранване за точките на </w:t>
      </w:r>
      <w:proofErr w:type="spellStart"/>
      <w:r w:rsidRPr="00570602">
        <w:rPr>
          <w:rFonts w:ascii="Times New Roman" w:eastAsia="Times New Roman" w:hAnsi="Times New Roman" w:cs="Times New Roman"/>
          <w:sz w:val="24"/>
          <w:szCs w:val="24"/>
          <w:lang w:eastAsia="bg-BG"/>
        </w:rPr>
        <w:t>водовземане</w:t>
      </w:r>
      <w:proofErr w:type="spellEnd"/>
      <w:r w:rsidR="00DF7429" w:rsidRPr="00DF7429">
        <w:rPr>
          <w:rFonts w:ascii="Times New Roman" w:eastAsia="Times New Roman" w:hAnsi="Times New Roman" w:cs="Times New Roman"/>
          <w:sz w:val="24"/>
          <w:szCs w:val="24"/>
          <w:lang w:eastAsia="bg-BG"/>
        </w:rPr>
        <w:t xml:space="preserve"> </w:t>
      </w:r>
      <w:r w:rsidR="00DF7429">
        <w:rPr>
          <w:rFonts w:ascii="Times New Roman" w:eastAsia="Times New Roman" w:hAnsi="Times New Roman" w:cs="Times New Roman"/>
          <w:sz w:val="24"/>
          <w:szCs w:val="24"/>
          <w:lang w:eastAsia="bg-BG"/>
        </w:rPr>
        <w:t>за питейно-битово водоснабдяване</w:t>
      </w:r>
      <w:r w:rsidRPr="00570602">
        <w:rPr>
          <w:rFonts w:ascii="Times New Roman" w:eastAsia="Times New Roman" w:hAnsi="Times New Roman" w:cs="Times New Roman"/>
          <w:sz w:val="24"/>
          <w:szCs w:val="24"/>
          <w:lang w:eastAsia="bg-BG"/>
        </w:rPr>
        <w:t xml:space="preserve">, или в суровата вода, по определени показатели, вещества или замърсители, които се приемат за целесъобразни за мониторинг, предвид опасностите или опасните събития, идентифицирани съгласно т. 2 или предвид информацията, идентифицирана от водоснабдителните организации в съответствие с ал. 6, избрани от следните: </w:t>
      </w:r>
    </w:p>
    <w:p w14:paraId="627DFD9C" w14:textId="77777777" w:rsidR="00570602" w:rsidRPr="00570602" w:rsidRDefault="00886869"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а</w:t>
      </w:r>
      <w:r>
        <w:rPr>
          <w:rFonts w:ascii="Times New Roman" w:eastAsia="Times New Roman" w:hAnsi="Times New Roman" w:cs="Times New Roman"/>
          <w:sz w:val="24"/>
          <w:szCs w:val="24"/>
          <w:lang w:val="en-US" w:eastAsia="bg-BG"/>
        </w:rPr>
        <w:t>)</w:t>
      </w:r>
      <w:r w:rsidR="00570602" w:rsidRPr="00570602">
        <w:rPr>
          <w:rFonts w:ascii="Times New Roman" w:eastAsia="Times New Roman" w:hAnsi="Times New Roman" w:cs="Times New Roman"/>
          <w:sz w:val="24"/>
          <w:szCs w:val="24"/>
          <w:lang w:eastAsia="bg-BG"/>
        </w:rPr>
        <w:t xml:space="preserve"> показателите от приложение № 1, таблици А1 и Б или показателите, установени в съответствие с чл.  5, ал.  3; </w:t>
      </w:r>
    </w:p>
    <w:p w14:paraId="1677392B" w14:textId="77777777" w:rsidR="00570602" w:rsidRPr="00570602" w:rsidRDefault="00886869"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б</w:t>
      </w:r>
      <w:r>
        <w:rPr>
          <w:rFonts w:ascii="Times New Roman" w:eastAsia="Times New Roman" w:hAnsi="Times New Roman" w:cs="Times New Roman"/>
          <w:sz w:val="24"/>
          <w:szCs w:val="24"/>
          <w:lang w:val="en-US" w:eastAsia="bg-BG"/>
        </w:rPr>
        <w:t>)</w:t>
      </w:r>
      <w:r w:rsidR="00570602" w:rsidRPr="00570602">
        <w:rPr>
          <w:rFonts w:ascii="Times New Roman" w:eastAsia="Times New Roman" w:hAnsi="Times New Roman" w:cs="Times New Roman"/>
          <w:sz w:val="24"/>
          <w:szCs w:val="24"/>
          <w:lang w:eastAsia="bg-BG"/>
        </w:rPr>
        <w:t xml:space="preserve"> замърсителите на подземни води</w:t>
      </w:r>
      <w:r w:rsidR="0072206F">
        <w:rPr>
          <w:rFonts w:ascii="Times New Roman" w:eastAsia="Times New Roman" w:hAnsi="Times New Roman" w:cs="Times New Roman"/>
          <w:sz w:val="24"/>
          <w:szCs w:val="24"/>
          <w:lang w:eastAsia="bg-BG"/>
        </w:rPr>
        <w:t>, както</w:t>
      </w:r>
      <w:r w:rsidR="00570602" w:rsidRPr="00570602">
        <w:rPr>
          <w:rFonts w:ascii="Times New Roman" w:eastAsia="Times New Roman" w:hAnsi="Times New Roman" w:cs="Times New Roman"/>
          <w:sz w:val="24"/>
          <w:szCs w:val="24"/>
          <w:lang w:eastAsia="bg-BG"/>
        </w:rPr>
        <w:t xml:space="preserve"> и замърсителите </w:t>
      </w:r>
      <w:r w:rsidR="0072206F">
        <w:rPr>
          <w:rFonts w:ascii="Times New Roman" w:eastAsia="Times New Roman" w:hAnsi="Times New Roman" w:cs="Times New Roman"/>
          <w:sz w:val="24"/>
          <w:szCs w:val="24"/>
          <w:lang w:eastAsia="bg-BG"/>
        </w:rPr>
        <w:t>и</w:t>
      </w:r>
      <w:r w:rsidR="00570602" w:rsidRPr="00570602">
        <w:rPr>
          <w:rFonts w:ascii="Times New Roman" w:eastAsia="Times New Roman" w:hAnsi="Times New Roman" w:cs="Times New Roman"/>
          <w:sz w:val="24"/>
          <w:szCs w:val="24"/>
          <w:lang w:eastAsia="bg-BG"/>
        </w:rPr>
        <w:t xml:space="preserve"> показателите на замърсяване, за които са установени прагови стойности в съответствие </w:t>
      </w:r>
      <w:r w:rsidR="00DF7429">
        <w:rPr>
          <w:rFonts w:ascii="Times New Roman" w:eastAsia="Times New Roman" w:hAnsi="Times New Roman" w:cs="Times New Roman"/>
          <w:sz w:val="24"/>
          <w:szCs w:val="24"/>
          <w:lang w:eastAsia="bg-BG"/>
        </w:rPr>
        <w:t xml:space="preserve">с </w:t>
      </w:r>
      <w:r w:rsidR="00570602" w:rsidRPr="00570602">
        <w:rPr>
          <w:rFonts w:ascii="Times New Roman" w:eastAsia="Times New Roman" w:hAnsi="Times New Roman" w:cs="Times New Roman"/>
          <w:sz w:val="24"/>
          <w:szCs w:val="24"/>
          <w:lang w:eastAsia="bg-BG"/>
        </w:rPr>
        <w:t>наредбата по чл. 135, ал.1, т.</w:t>
      </w:r>
      <w:r w:rsidR="0072206F">
        <w:rPr>
          <w:rFonts w:ascii="Times New Roman" w:eastAsia="Times New Roman" w:hAnsi="Times New Roman" w:cs="Times New Roman"/>
          <w:sz w:val="24"/>
          <w:szCs w:val="24"/>
          <w:lang w:eastAsia="bg-BG"/>
        </w:rPr>
        <w:t xml:space="preserve"> </w:t>
      </w:r>
      <w:r w:rsidR="00570602" w:rsidRPr="00570602">
        <w:rPr>
          <w:rFonts w:ascii="Times New Roman" w:eastAsia="Times New Roman" w:hAnsi="Times New Roman" w:cs="Times New Roman"/>
          <w:sz w:val="24"/>
          <w:szCs w:val="24"/>
          <w:lang w:eastAsia="bg-BG"/>
        </w:rPr>
        <w:t xml:space="preserve">2 от Закона за водите; </w:t>
      </w:r>
    </w:p>
    <w:p w14:paraId="76D8E4E2" w14:textId="77777777" w:rsidR="00570602" w:rsidRPr="00570602" w:rsidRDefault="00886869"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в</w:t>
      </w:r>
      <w:r>
        <w:rPr>
          <w:rFonts w:ascii="Times New Roman" w:eastAsia="Times New Roman" w:hAnsi="Times New Roman" w:cs="Times New Roman"/>
          <w:sz w:val="24"/>
          <w:szCs w:val="24"/>
          <w:lang w:val="en-US" w:eastAsia="bg-BG"/>
        </w:rPr>
        <w:t>)</w:t>
      </w:r>
      <w:r w:rsidR="00570602" w:rsidRPr="00570602">
        <w:rPr>
          <w:rFonts w:ascii="Times New Roman" w:eastAsia="Times New Roman" w:hAnsi="Times New Roman" w:cs="Times New Roman"/>
          <w:sz w:val="24"/>
          <w:szCs w:val="24"/>
          <w:lang w:eastAsia="bg-BG"/>
        </w:rPr>
        <w:t xml:space="preserve"> приоритетните вещества и някои други замърсители, определени в наредбата по чл. 135, ал.</w:t>
      </w:r>
      <w:r w:rsidR="0072206F">
        <w:rPr>
          <w:rFonts w:ascii="Times New Roman" w:eastAsia="Times New Roman" w:hAnsi="Times New Roman" w:cs="Times New Roman"/>
          <w:sz w:val="24"/>
          <w:szCs w:val="24"/>
          <w:lang w:eastAsia="bg-BG"/>
        </w:rPr>
        <w:t xml:space="preserve"> </w:t>
      </w:r>
      <w:r w:rsidR="00570602" w:rsidRPr="00570602">
        <w:rPr>
          <w:rFonts w:ascii="Times New Roman" w:eastAsia="Times New Roman" w:hAnsi="Times New Roman" w:cs="Times New Roman"/>
          <w:sz w:val="24"/>
          <w:szCs w:val="24"/>
          <w:lang w:eastAsia="bg-BG"/>
        </w:rPr>
        <w:t>1, т.</w:t>
      </w:r>
      <w:r w:rsidR="0072206F">
        <w:rPr>
          <w:rFonts w:ascii="Times New Roman" w:eastAsia="Times New Roman" w:hAnsi="Times New Roman" w:cs="Times New Roman"/>
          <w:sz w:val="24"/>
          <w:szCs w:val="24"/>
          <w:lang w:eastAsia="bg-BG"/>
        </w:rPr>
        <w:t xml:space="preserve"> </w:t>
      </w:r>
      <w:r w:rsidR="00570602" w:rsidRPr="00570602">
        <w:rPr>
          <w:rFonts w:ascii="Times New Roman" w:eastAsia="Times New Roman" w:hAnsi="Times New Roman" w:cs="Times New Roman"/>
          <w:sz w:val="24"/>
          <w:szCs w:val="24"/>
          <w:lang w:eastAsia="bg-BG"/>
        </w:rPr>
        <w:t xml:space="preserve">17 от Закона за водите; </w:t>
      </w:r>
    </w:p>
    <w:p w14:paraId="79D1B021"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г</w:t>
      </w:r>
      <w:r w:rsidR="00886869">
        <w:rPr>
          <w:rFonts w:ascii="Times New Roman" w:eastAsia="Times New Roman" w:hAnsi="Times New Roman" w:cs="Times New Roman"/>
          <w:sz w:val="24"/>
          <w:szCs w:val="24"/>
          <w:lang w:val="en-US" w:eastAsia="bg-BG"/>
        </w:rPr>
        <w:t>)</w:t>
      </w:r>
      <w:r w:rsidRPr="00570602">
        <w:rPr>
          <w:rFonts w:ascii="Times New Roman" w:eastAsia="Times New Roman" w:hAnsi="Times New Roman" w:cs="Times New Roman"/>
          <w:sz w:val="24"/>
          <w:szCs w:val="24"/>
          <w:lang w:eastAsia="bg-BG"/>
        </w:rPr>
        <w:t xml:space="preserve"> специфични замърсители, определени с наредбата по чл. 135, ал.</w:t>
      </w:r>
      <w:r w:rsidR="0072206F">
        <w:rPr>
          <w:rFonts w:ascii="Times New Roman" w:eastAsia="Times New Roman" w:hAnsi="Times New Roman" w:cs="Times New Roman"/>
          <w:sz w:val="24"/>
          <w:szCs w:val="24"/>
          <w:lang w:eastAsia="bg-BG"/>
        </w:rPr>
        <w:t xml:space="preserve"> </w:t>
      </w:r>
      <w:r w:rsidRPr="00570602">
        <w:rPr>
          <w:rFonts w:ascii="Times New Roman" w:eastAsia="Times New Roman" w:hAnsi="Times New Roman" w:cs="Times New Roman"/>
          <w:sz w:val="24"/>
          <w:szCs w:val="24"/>
          <w:lang w:eastAsia="bg-BG"/>
        </w:rPr>
        <w:t xml:space="preserve">1, т. 9 от Закона за водите; </w:t>
      </w:r>
    </w:p>
    <w:p w14:paraId="7C5ECFE8"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д</w:t>
      </w:r>
      <w:r w:rsidR="00886869">
        <w:rPr>
          <w:rFonts w:ascii="Times New Roman" w:eastAsia="Times New Roman" w:hAnsi="Times New Roman" w:cs="Times New Roman"/>
          <w:sz w:val="24"/>
          <w:szCs w:val="24"/>
          <w:lang w:val="en-US" w:eastAsia="bg-BG"/>
        </w:rPr>
        <w:t>)</w:t>
      </w:r>
      <w:r w:rsidRPr="00570602">
        <w:rPr>
          <w:rFonts w:ascii="Times New Roman" w:eastAsia="Times New Roman" w:hAnsi="Times New Roman" w:cs="Times New Roman"/>
          <w:sz w:val="24"/>
          <w:szCs w:val="24"/>
          <w:lang w:eastAsia="bg-BG"/>
        </w:rPr>
        <w:t xml:space="preserve"> други имащи отношение замърсители на водата, предназначена за питейно-битови цели, определени въз основа на информацията, събрана в съответствие с т.</w:t>
      </w:r>
      <w:r w:rsidR="0072206F">
        <w:rPr>
          <w:rFonts w:ascii="Times New Roman" w:eastAsia="Times New Roman" w:hAnsi="Times New Roman" w:cs="Times New Roman"/>
          <w:sz w:val="24"/>
          <w:szCs w:val="24"/>
          <w:lang w:eastAsia="bg-BG"/>
        </w:rPr>
        <w:t xml:space="preserve"> </w:t>
      </w:r>
      <w:r w:rsidRPr="00570602">
        <w:rPr>
          <w:rFonts w:ascii="Times New Roman" w:eastAsia="Times New Roman" w:hAnsi="Times New Roman" w:cs="Times New Roman"/>
          <w:sz w:val="24"/>
          <w:szCs w:val="24"/>
          <w:lang w:eastAsia="bg-BG"/>
        </w:rPr>
        <w:t xml:space="preserve">2; </w:t>
      </w:r>
    </w:p>
    <w:p w14:paraId="5C5AE31A"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е</w:t>
      </w:r>
      <w:r w:rsidR="00886869">
        <w:rPr>
          <w:rFonts w:ascii="Times New Roman" w:eastAsia="Times New Roman" w:hAnsi="Times New Roman" w:cs="Times New Roman"/>
          <w:sz w:val="24"/>
          <w:szCs w:val="24"/>
          <w:lang w:val="en-US" w:eastAsia="bg-BG"/>
        </w:rPr>
        <w:t>)</w:t>
      </w:r>
      <w:r w:rsidRPr="00570602">
        <w:rPr>
          <w:rFonts w:ascii="Times New Roman" w:eastAsia="Times New Roman" w:hAnsi="Times New Roman" w:cs="Times New Roman"/>
          <w:sz w:val="24"/>
          <w:szCs w:val="24"/>
          <w:lang w:eastAsia="bg-BG"/>
        </w:rPr>
        <w:t xml:space="preserve"> вещества с естествен произход, които могат да представляват потенциална опасност за здравето на човека чрез използване на водата, предназначена за питейно-битови цели;</w:t>
      </w:r>
    </w:p>
    <w:p w14:paraId="25C744F9"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ж</w:t>
      </w:r>
      <w:r w:rsidR="00886869">
        <w:rPr>
          <w:rFonts w:ascii="Times New Roman" w:eastAsia="Times New Roman" w:hAnsi="Times New Roman" w:cs="Times New Roman"/>
          <w:sz w:val="24"/>
          <w:szCs w:val="24"/>
          <w:lang w:val="en-US" w:eastAsia="bg-BG"/>
        </w:rPr>
        <w:t>)</w:t>
      </w:r>
      <w:r w:rsidRPr="00570602">
        <w:rPr>
          <w:rFonts w:ascii="Times New Roman" w:eastAsia="Times New Roman" w:hAnsi="Times New Roman" w:cs="Times New Roman"/>
          <w:sz w:val="24"/>
          <w:szCs w:val="24"/>
          <w:lang w:eastAsia="bg-BG"/>
        </w:rPr>
        <w:t xml:space="preserve"> вещества и съединения, включени в списъка за наблюдение, установен в съответствие с чл. 6в, ал. 2, т. 3.</w:t>
      </w:r>
    </w:p>
    <w:p w14:paraId="68ADC6D7"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(4) При оценката на риска по ал. 3 се съобразяват  данните и информацията относно въздействието и натиска от човешките дейности за съответните водни тела събрани, за целите на </w:t>
      </w:r>
      <w:r w:rsidRPr="00570602">
        <w:rPr>
          <w:rFonts w:ascii="Times New Roman" w:eastAsia="Times New Roman" w:hAnsi="Times New Roman" w:cs="Times New Roman"/>
          <w:sz w:val="24"/>
          <w:szCs w:val="24"/>
          <w:lang w:val="en-US" w:eastAsia="bg-BG"/>
        </w:rPr>
        <w:t xml:space="preserve"> </w:t>
      </w:r>
      <w:proofErr w:type="spellStart"/>
      <w:r w:rsidRPr="00570602">
        <w:rPr>
          <w:rFonts w:ascii="Times New Roman" w:eastAsia="Times New Roman" w:hAnsi="Times New Roman" w:cs="Times New Roman"/>
          <w:sz w:val="24"/>
          <w:szCs w:val="24"/>
          <w:lang w:val="en-US" w:eastAsia="bg-BG"/>
        </w:rPr>
        <w:t>план</w:t>
      </w:r>
      <w:r w:rsidRPr="00570602">
        <w:rPr>
          <w:rFonts w:ascii="Times New Roman" w:eastAsia="Times New Roman" w:hAnsi="Times New Roman" w:cs="Times New Roman"/>
          <w:sz w:val="24"/>
          <w:szCs w:val="24"/>
          <w:lang w:eastAsia="bg-BG"/>
        </w:rPr>
        <w:t>овете</w:t>
      </w:r>
      <w:proofErr w:type="spellEnd"/>
      <w:r w:rsidRPr="00570602">
        <w:rPr>
          <w:rFonts w:ascii="Times New Roman" w:eastAsia="Times New Roman" w:hAnsi="Times New Roman" w:cs="Times New Roman"/>
          <w:sz w:val="24"/>
          <w:szCs w:val="24"/>
          <w:lang w:val="en-US" w:eastAsia="bg-BG"/>
        </w:rPr>
        <w:t xml:space="preserve"> </w:t>
      </w:r>
      <w:proofErr w:type="spellStart"/>
      <w:r w:rsidRPr="00570602">
        <w:rPr>
          <w:rFonts w:ascii="Times New Roman" w:eastAsia="Times New Roman" w:hAnsi="Times New Roman" w:cs="Times New Roman"/>
          <w:sz w:val="24"/>
          <w:szCs w:val="24"/>
          <w:lang w:val="en-US" w:eastAsia="bg-BG"/>
        </w:rPr>
        <w:t>за</w:t>
      </w:r>
      <w:proofErr w:type="spellEnd"/>
      <w:r w:rsidRPr="00570602">
        <w:rPr>
          <w:rFonts w:ascii="Times New Roman" w:eastAsia="Times New Roman" w:hAnsi="Times New Roman" w:cs="Times New Roman"/>
          <w:sz w:val="24"/>
          <w:szCs w:val="24"/>
          <w:lang w:val="en-US" w:eastAsia="bg-BG"/>
        </w:rPr>
        <w:t xml:space="preserve"> </w:t>
      </w:r>
      <w:proofErr w:type="spellStart"/>
      <w:r w:rsidRPr="00570602">
        <w:rPr>
          <w:rFonts w:ascii="Times New Roman" w:eastAsia="Times New Roman" w:hAnsi="Times New Roman" w:cs="Times New Roman"/>
          <w:sz w:val="24"/>
          <w:szCs w:val="24"/>
          <w:lang w:val="en-US" w:eastAsia="bg-BG"/>
        </w:rPr>
        <w:t>управление</w:t>
      </w:r>
      <w:proofErr w:type="spellEnd"/>
      <w:r w:rsidRPr="00570602">
        <w:rPr>
          <w:rFonts w:ascii="Times New Roman" w:eastAsia="Times New Roman" w:hAnsi="Times New Roman" w:cs="Times New Roman"/>
          <w:sz w:val="24"/>
          <w:szCs w:val="24"/>
          <w:lang w:val="en-US" w:eastAsia="bg-BG"/>
        </w:rPr>
        <w:t xml:space="preserve"> </w:t>
      </w:r>
      <w:proofErr w:type="spellStart"/>
      <w:r w:rsidRPr="00570602">
        <w:rPr>
          <w:rFonts w:ascii="Times New Roman" w:eastAsia="Times New Roman" w:hAnsi="Times New Roman" w:cs="Times New Roman"/>
          <w:sz w:val="24"/>
          <w:szCs w:val="24"/>
          <w:lang w:val="en-US" w:eastAsia="bg-BG"/>
        </w:rPr>
        <w:t>на</w:t>
      </w:r>
      <w:proofErr w:type="spellEnd"/>
      <w:r w:rsidRPr="00570602">
        <w:rPr>
          <w:rFonts w:ascii="Times New Roman" w:eastAsia="Times New Roman" w:hAnsi="Times New Roman" w:cs="Times New Roman"/>
          <w:sz w:val="24"/>
          <w:szCs w:val="24"/>
          <w:lang w:val="en-US" w:eastAsia="bg-BG"/>
        </w:rPr>
        <w:t xml:space="preserve"> </w:t>
      </w:r>
      <w:proofErr w:type="spellStart"/>
      <w:r w:rsidRPr="00570602">
        <w:rPr>
          <w:rFonts w:ascii="Times New Roman" w:eastAsia="Times New Roman" w:hAnsi="Times New Roman" w:cs="Times New Roman"/>
          <w:sz w:val="24"/>
          <w:szCs w:val="24"/>
          <w:lang w:val="en-US" w:eastAsia="bg-BG"/>
        </w:rPr>
        <w:t>речните</w:t>
      </w:r>
      <w:proofErr w:type="spellEnd"/>
      <w:r w:rsidRPr="00570602">
        <w:rPr>
          <w:rFonts w:ascii="Times New Roman" w:eastAsia="Times New Roman" w:hAnsi="Times New Roman" w:cs="Times New Roman"/>
          <w:sz w:val="24"/>
          <w:szCs w:val="24"/>
          <w:lang w:val="en-US" w:eastAsia="bg-BG"/>
        </w:rPr>
        <w:t xml:space="preserve"> </w:t>
      </w:r>
      <w:proofErr w:type="spellStart"/>
      <w:r w:rsidRPr="00570602">
        <w:rPr>
          <w:rFonts w:ascii="Times New Roman" w:eastAsia="Times New Roman" w:hAnsi="Times New Roman" w:cs="Times New Roman"/>
          <w:sz w:val="24"/>
          <w:szCs w:val="24"/>
          <w:lang w:val="en-US" w:eastAsia="bg-BG"/>
        </w:rPr>
        <w:t>басейни</w:t>
      </w:r>
      <w:proofErr w:type="spellEnd"/>
      <w:r w:rsidRPr="00570602">
        <w:rPr>
          <w:rFonts w:ascii="Times New Roman" w:eastAsia="Times New Roman" w:hAnsi="Times New Roman" w:cs="Times New Roman"/>
          <w:sz w:val="24"/>
          <w:szCs w:val="24"/>
          <w:lang w:val="en-US" w:eastAsia="bg-BG"/>
        </w:rPr>
        <w:t xml:space="preserve"> (</w:t>
      </w:r>
      <w:r w:rsidRPr="00570602">
        <w:rPr>
          <w:rFonts w:ascii="Times New Roman" w:eastAsia="Times New Roman" w:hAnsi="Times New Roman" w:cs="Times New Roman"/>
          <w:sz w:val="24"/>
          <w:szCs w:val="24"/>
          <w:lang w:eastAsia="bg-BG"/>
        </w:rPr>
        <w:t>ПУРБ</w:t>
      </w:r>
      <w:r w:rsidRPr="00570602">
        <w:rPr>
          <w:rFonts w:ascii="Times New Roman" w:eastAsia="Times New Roman" w:hAnsi="Times New Roman" w:cs="Times New Roman"/>
          <w:sz w:val="24"/>
          <w:szCs w:val="24"/>
          <w:lang w:val="en-US" w:eastAsia="bg-BG"/>
        </w:rPr>
        <w:t>)</w:t>
      </w:r>
      <w:r w:rsidRPr="00570602">
        <w:rPr>
          <w:rFonts w:ascii="Times New Roman" w:eastAsia="Times New Roman" w:hAnsi="Times New Roman" w:cs="Times New Roman"/>
          <w:sz w:val="24"/>
          <w:szCs w:val="24"/>
          <w:lang w:eastAsia="bg-BG"/>
        </w:rPr>
        <w:t xml:space="preserve">. </w:t>
      </w:r>
    </w:p>
    <w:p w14:paraId="6DB223C2"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(5) За определяне на мониторинга по ал. 3, т. 3, буква </w:t>
      </w:r>
      <w:r w:rsidR="0072206F">
        <w:rPr>
          <w:rFonts w:ascii="Times New Roman" w:eastAsia="Times New Roman" w:hAnsi="Times New Roman" w:cs="Times New Roman"/>
          <w:sz w:val="24"/>
          <w:szCs w:val="24"/>
          <w:lang w:eastAsia="bg-BG"/>
        </w:rPr>
        <w:t>„</w:t>
      </w:r>
      <w:r w:rsidRPr="00570602">
        <w:rPr>
          <w:rFonts w:ascii="Times New Roman" w:eastAsia="Times New Roman" w:hAnsi="Times New Roman" w:cs="Times New Roman"/>
          <w:sz w:val="24"/>
          <w:szCs w:val="24"/>
          <w:lang w:eastAsia="bg-BG"/>
        </w:rPr>
        <w:t>в</w:t>
      </w:r>
      <w:r w:rsidR="0072206F">
        <w:rPr>
          <w:rFonts w:ascii="Times New Roman" w:eastAsia="Times New Roman" w:hAnsi="Times New Roman" w:cs="Times New Roman"/>
          <w:sz w:val="24"/>
          <w:szCs w:val="24"/>
          <w:lang w:eastAsia="bg-BG"/>
        </w:rPr>
        <w:t>“</w:t>
      </w:r>
      <w:r w:rsidRPr="00570602">
        <w:rPr>
          <w:rFonts w:ascii="Times New Roman" w:eastAsia="Times New Roman" w:hAnsi="Times New Roman" w:cs="Times New Roman"/>
          <w:sz w:val="24"/>
          <w:szCs w:val="24"/>
          <w:lang w:eastAsia="bg-BG"/>
        </w:rPr>
        <w:t>, включително за откриване на нови вещества, които са вредни за здравето на човека при използване на водата, предназначена за питейно-битови цели, могат да се използват данни от мониторинга, извършван за целите на ПУРБ или за други цели, съгласно нормативната уредба, ко</w:t>
      </w:r>
      <w:r w:rsidR="009637D0">
        <w:rPr>
          <w:rFonts w:ascii="Times New Roman" w:eastAsia="Times New Roman" w:hAnsi="Times New Roman" w:cs="Times New Roman"/>
          <w:sz w:val="24"/>
          <w:szCs w:val="24"/>
          <w:lang w:eastAsia="bg-BG"/>
        </w:rPr>
        <w:t>й</w:t>
      </w:r>
      <w:r w:rsidRPr="00570602">
        <w:rPr>
          <w:rFonts w:ascii="Times New Roman" w:eastAsia="Times New Roman" w:hAnsi="Times New Roman" w:cs="Times New Roman"/>
          <w:sz w:val="24"/>
          <w:szCs w:val="24"/>
          <w:lang w:eastAsia="bg-BG"/>
        </w:rPr>
        <w:t xml:space="preserve">то се отнася до територията в обхвата на </w:t>
      </w:r>
      <w:proofErr w:type="spellStart"/>
      <w:r w:rsidRPr="00570602">
        <w:rPr>
          <w:rFonts w:ascii="Times New Roman" w:eastAsia="Times New Roman" w:hAnsi="Times New Roman" w:cs="Times New Roman"/>
          <w:sz w:val="24"/>
          <w:szCs w:val="24"/>
          <w:lang w:eastAsia="bg-BG"/>
        </w:rPr>
        <w:t>водосборите</w:t>
      </w:r>
      <w:proofErr w:type="spellEnd"/>
      <w:r w:rsidRPr="00570602">
        <w:rPr>
          <w:rFonts w:ascii="Times New Roman" w:eastAsia="Times New Roman" w:hAnsi="Times New Roman" w:cs="Times New Roman"/>
          <w:sz w:val="24"/>
          <w:szCs w:val="24"/>
          <w:lang w:eastAsia="bg-BG"/>
        </w:rPr>
        <w:t xml:space="preserve">/зоните за подхранване на точките на </w:t>
      </w:r>
      <w:proofErr w:type="spellStart"/>
      <w:r w:rsidR="00E97A1F">
        <w:rPr>
          <w:rFonts w:ascii="Times New Roman" w:eastAsia="Times New Roman" w:hAnsi="Times New Roman" w:cs="Times New Roman"/>
          <w:sz w:val="24"/>
          <w:szCs w:val="24"/>
          <w:lang w:eastAsia="bg-BG"/>
        </w:rPr>
        <w:t>водовземане</w:t>
      </w:r>
      <w:proofErr w:type="spellEnd"/>
      <w:r w:rsidR="00E97A1F">
        <w:rPr>
          <w:rFonts w:ascii="Times New Roman" w:eastAsia="Times New Roman" w:hAnsi="Times New Roman" w:cs="Times New Roman"/>
          <w:sz w:val="24"/>
          <w:szCs w:val="24"/>
          <w:lang w:eastAsia="bg-BG"/>
        </w:rPr>
        <w:t xml:space="preserve"> за питейно-битово водоснабдяване</w:t>
      </w:r>
      <w:r w:rsidRPr="00570602">
        <w:rPr>
          <w:rFonts w:ascii="Times New Roman" w:eastAsia="Times New Roman" w:hAnsi="Times New Roman" w:cs="Times New Roman"/>
          <w:sz w:val="24"/>
          <w:szCs w:val="24"/>
          <w:lang w:eastAsia="bg-BG"/>
        </w:rPr>
        <w:t xml:space="preserve">. </w:t>
      </w:r>
    </w:p>
    <w:p w14:paraId="6612BAC4"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(6)</w:t>
      </w:r>
      <w:r w:rsidRPr="00570602">
        <w:rPr>
          <w:rFonts w:ascii="Times New Roman" w:eastAsia="Times New Roman" w:hAnsi="Times New Roman" w:cs="Times New Roman"/>
          <w:sz w:val="24"/>
          <w:szCs w:val="24"/>
          <w:lang w:eastAsia="bg-BG"/>
        </w:rPr>
        <w:tab/>
        <w:t xml:space="preserve">Водоснабдителните организации уведомяват </w:t>
      </w:r>
      <w:r w:rsidRPr="00570602">
        <w:rPr>
          <w:rFonts w:ascii="Times New Roman" w:hAnsi="Times New Roman" w:cs="Times New Roman"/>
          <w:sz w:val="24"/>
          <w:szCs w:val="24"/>
        </w:rPr>
        <w:t xml:space="preserve"> </w:t>
      </w:r>
      <w:r w:rsidRPr="00570602">
        <w:rPr>
          <w:rFonts w:ascii="Times New Roman" w:eastAsia="Times New Roman" w:hAnsi="Times New Roman" w:cs="Times New Roman"/>
          <w:sz w:val="24"/>
          <w:szCs w:val="24"/>
          <w:lang w:eastAsia="bg-BG"/>
        </w:rPr>
        <w:t xml:space="preserve">регионалната здравна инспекция (РЗИ), </w:t>
      </w:r>
      <w:proofErr w:type="spellStart"/>
      <w:r w:rsidRPr="00570602">
        <w:rPr>
          <w:rFonts w:ascii="Times New Roman" w:eastAsia="Times New Roman" w:hAnsi="Times New Roman" w:cs="Times New Roman"/>
          <w:sz w:val="24"/>
          <w:szCs w:val="24"/>
          <w:lang w:eastAsia="bg-BG"/>
        </w:rPr>
        <w:t>басейновата</w:t>
      </w:r>
      <w:proofErr w:type="spellEnd"/>
      <w:r w:rsidRPr="00570602">
        <w:rPr>
          <w:rFonts w:ascii="Times New Roman" w:eastAsia="Times New Roman" w:hAnsi="Times New Roman" w:cs="Times New Roman"/>
          <w:sz w:val="24"/>
          <w:szCs w:val="24"/>
          <w:lang w:eastAsia="bg-BG"/>
        </w:rPr>
        <w:t xml:space="preserve"> дирекция (БД), областния управител, кмета на общината </w:t>
      </w:r>
      <w:r w:rsidRPr="00570602">
        <w:rPr>
          <w:rFonts w:ascii="Times New Roman" w:eastAsia="Times New Roman" w:hAnsi="Times New Roman" w:cs="Times New Roman"/>
          <w:sz w:val="24"/>
          <w:szCs w:val="24"/>
          <w:lang w:eastAsia="bg-BG"/>
        </w:rPr>
        <w:lastRenderedPageBreak/>
        <w:t xml:space="preserve">и Асоциацията по ВиК за тенденциите и за необичайните стойности или концентрации на контролираните показатели, вещества или замърсители.  </w:t>
      </w:r>
    </w:p>
    <w:p w14:paraId="7793E39E"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(7)</w:t>
      </w:r>
      <w:r w:rsidRPr="00570602">
        <w:rPr>
          <w:rFonts w:ascii="Times New Roman" w:eastAsia="Times New Roman" w:hAnsi="Times New Roman" w:cs="Times New Roman"/>
          <w:sz w:val="24"/>
          <w:szCs w:val="24"/>
          <w:lang w:eastAsia="bg-BG"/>
        </w:rPr>
        <w:tab/>
        <w:t xml:space="preserve">Въз основа на резултата от оценката на риска, извършена в съответствие с ал. 3, водоснабдителните организации предприемат мерки за управление на риска с цел предотвратяване или контрол на установените рискове, според случая, като се започва от превантивните мерки: </w:t>
      </w:r>
    </w:p>
    <w:p w14:paraId="7F900C3F" w14:textId="7A43435A"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1. определяне и прилагане на превантивни мерки във </w:t>
      </w:r>
      <w:proofErr w:type="spellStart"/>
      <w:r w:rsidRPr="00570602">
        <w:rPr>
          <w:rFonts w:ascii="Times New Roman" w:eastAsia="Times New Roman" w:hAnsi="Times New Roman" w:cs="Times New Roman"/>
          <w:sz w:val="24"/>
          <w:szCs w:val="24"/>
          <w:lang w:eastAsia="bg-BG"/>
        </w:rPr>
        <w:t>водосборите</w:t>
      </w:r>
      <w:proofErr w:type="spellEnd"/>
      <w:r w:rsidRPr="00570602">
        <w:rPr>
          <w:rFonts w:ascii="Times New Roman" w:eastAsia="Times New Roman" w:hAnsi="Times New Roman" w:cs="Times New Roman"/>
          <w:sz w:val="24"/>
          <w:szCs w:val="24"/>
          <w:lang w:eastAsia="bg-BG"/>
        </w:rPr>
        <w:t xml:space="preserve">/зоните за подхранване за точките на </w:t>
      </w:r>
      <w:proofErr w:type="spellStart"/>
      <w:r w:rsidR="004A22E0">
        <w:rPr>
          <w:rFonts w:ascii="Times New Roman" w:eastAsia="Times New Roman" w:hAnsi="Times New Roman" w:cs="Times New Roman"/>
          <w:sz w:val="24"/>
          <w:szCs w:val="24"/>
          <w:lang w:eastAsia="bg-BG"/>
        </w:rPr>
        <w:t>водовземане</w:t>
      </w:r>
      <w:proofErr w:type="spellEnd"/>
      <w:r w:rsidR="004A22E0">
        <w:rPr>
          <w:rFonts w:ascii="Times New Roman" w:eastAsia="Times New Roman" w:hAnsi="Times New Roman" w:cs="Times New Roman"/>
          <w:sz w:val="24"/>
          <w:szCs w:val="24"/>
          <w:lang w:eastAsia="bg-BG"/>
        </w:rPr>
        <w:t xml:space="preserve"> за питейно-битово водоснабдяване</w:t>
      </w:r>
      <w:r w:rsidRPr="00570602">
        <w:rPr>
          <w:rFonts w:ascii="Times New Roman" w:eastAsia="Times New Roman" w:hAnsi="Times New Roman" w:cs="Times New Roman"/>
          <w:sz w:val="24"/>
          <w:szCs w:val="24"/>
          <w:lang w:eastAsia="bg-BG"/>
        </w:rPr>
        <w:t xml:space="preserve"> когато е необходимо да се гарантира качеството на водата, предназначена за питейно-битови цели.</w:t>
      </w:r>
      <w:r w:rsidRPr="00570602">
        <w:rPr>
          <w:rFonts w:ascii="Times New Roman" w:eastAsia="Times New Roman" w:hAnsi="Times New Roman" w:cs="Times New Roman"/>
          <w:sz w:val="24"/>
          <w:szCs w:val="24"/>
          <w:lang w:val="en-US" w:eastAsia="bg-BG"/>
        </w:rPr>
        <w:t xml:space="preserve"> </w:t>
      </w:r>
      <w:r w:rsidRPr="00570602">
        <w:rPr>
          <w:rFonts w:ascii="Times New Roman" w:eastAsia="Times New Roman" w:hAnsi="Times New Roman" w:cs="Times New Roman"/>
          <w:sz w:val="24"/>
          <w:szCs w:val="24"/>
          <w:lang w:eastAsia="bg-BG"/>
        </w:rPr>
        <w:t xml:space="preserve">Тези мерки се предоставят на  БД за включване в програмите от мерки на ПУРБ по целесъобразност. При необходимост, в сътрудничество с водоснабдителните организации и други заинтересовани страни, замърсяващите лица предприемат необходимите превантивни мерки в съответствие със Закона за водите; </w:t>
      </w:r>
    </w:p>
    <w:p w14:paraId="5432C3CC" w14:textId="017BD8EC"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2. определяне и прилагане на смекчаващи мерки във </w:t>
      </w:r>
      <w:proofErr w:type="spellStart"/>
      <w:r w:rsidRPr="00570602">
        <w:rPr>
          <w:rFonts w:ascii="Times New Roman" w:eastAsia="Times New Roman" w:hAnsi="Times New Roman" w:cs="Times New Roman"/>
          <w:sz w:val="24"/>
          <w:szCs w:val="24"/>
          <w:lang w:eastAsia="bg-BG"/>
        </w:rPr>
        <w:t>водосборите</w:t>
      </w:r>
      <w:proofErr w:type="spellEnd"/>
      <w:r w:rsidRPr="00570602">
        <w:rPr>
          <w:rFonts w:ascii="Times New Roman" w:eastAsia="Times New Roman" w:hAnsi="Times New Roman" w:cs="Times New Roman"/>
          <w:sz w:val="24"/>
          <w:szCs w:val="24"/>
          <w:lang w:eastAsia="bg-BG"/>
        </w:rPr>
        <w:t xml:space="preserve">/зоните за подхранване за точките на </w:t>
      </w:r>
      <w:proofErr w:type="spellStart"/>
      <w:r w:rsidR="004A22E0">
        <w:rPr>
          <w:rFonts w:ascii="Times New Roman" w:eastAsia="Times New Roman" w:hAnsi="Times New Roman" w:cs="Times New Roman"/>
          <w:sz w:val="24"/>
          <w:szCs w:val="24"/>
          <w:lang w:eastAsia="bg-BG"/>
        </w:rPr>
        <w:t>водовземане</w:t>
      </w:r>
      <w:proofErr w:type="spellEnd"/>
      <w:r w:rsidR="004A22E0">
        <w:rPr>
          <w:rFonts w:ascii="Times New Roman" w:eastAsia="Times New Roman" w:hAnsi="Times New Roman" w:cs="Times New Roman"/>
          <w:sz w:val="24"/>
          <w:szCs w:val="24"/>
          <w:lang w:eastAsia="bg-BG"/>
        </w:rPr>
        <w:t xml:space="preserve"> за питейно-битово водоснабдяване</w:t>
      </w:r>
      <w:r w:rsidRPr="00570602">
        <w:rPr>
          <w:rFonts w:ascii="Times New Roman" w:eastAsia="Times New Roman" w:hAnsi="Times New Roman" w:cs="Times New Roman"/>
          <w:sz w:val="24"/>
          <w:szCs w:val="24"/>
          <w:lang w:eastAsia="bg-BG"/>
        </w:rPr>
        <w:t xml:space="preserve">, когато е необходимо да се гарантира качеството на водата, предназначена за питейно-битови цели. Тези мерки се предоставят на БД за включване в програмите от мерки на ПУРБ по целесъобразност. При необходимост, в сътрудничество с водоснабдителните организации и други заинтересовани страни, замърсяващите лица предприемат необходимите допълнителни мерки в съответствие със Закона за водите; </w:t>
      </w:r>
    </w:p>
    <w:p w14:paraId="3A8E4D24"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3. осигуряване на мониторинг на показатели, вещества или замърсители в повърхностните и/или подземните води, във </w:t>
      </w:r>
      <w:proofErr w:type="spellStart"/>
      <w:r w:rsidRPr="00570602">
        <w:rPr>
          <w:rFonts w:ascii="Times New Roman" w:eastAsia="Times New Roman" w:hAnsi="Times New Roman" w:cs="Times New Roman"/>
          <w:sz w:val="24"/>
          <w:szCs w:val="24"/>
          <w:lang w:eastAsia="bg-BG"/>
        </w:rPr>
        <w:t>водосборите</w:t>
      </w:r>
      <w:proofErr w:type="spellEnd"/>
      <w:r w:rsidRPr="00570602">
        <w:rPr>
          <w:rFonts w:ascii="Times New Roman" w:eastAsia="Times New Roman" w:hAnsi="Times New Roman" w:cs="Times New Roman"/>
          <w:sz w:val="24"/>
          <w:szCs w:val="24"/>
          <w:lang w:eastAsia="bg-BG"/>
        </w:rPr>
        <w:t xml:space="preserve">/зоните за подхранване за точките </w:t>
      </w:r>
      <w:r w:rsidR="00F6684B">
        <w:rPr>
          <w:rFonts w:ascii="Times New Roman" w:eastAsia="Times New Roman" w:hAnsi="Times New Roman" w:cs="Times New Roman"/>
          <w:sz w:val="24"/>
          <w:szCs w:val="24"/>
          <w:lang w:eastAsia="bg-BG"/>
        </w:rPr>
        <w:t xml:space="preserve">на </w:t>
      </w:r>
      <w:proofErr w:type="spellStart"/>
      <w:r w:rsidR="00F6684B">
        <w:rPr>
          <w:rFonts w:ascii="Times New Roman" w:eastAsia="Times New Roman" w:hAnsi="Times New Roman" w:cs="Times New Roman"/>
          <w:sz w:val="24"/>
          <w:szCs w:val="24"/>
          <w:lang w:eastAsia="bg-BG"/>
        </w:rPr>
        <w:t>водовземане</w:t>
      </w:r>
      <w:proofErr w:type="spellEnd"/>
      <w:r w:rsidR="00F6684B">
        <w:rPr>
          <w:rFonts w:ascii="Times New Roman" w:eastAsia="Times New Roman" w:hAnsi="Times New Roman" w:cs="Times New Roman"/>
          <w:sz w:val="24"/>
          <w:szCs w:val="24"/>
          <w:lang w:eastAsia="bg-BG"/>
        </w:rPr>
        <w:t xml:space="preserve"> за питейно-битово водоснабдяване</w:t>
      </w:r>
      <w:r w:rsidR="00F6684B" w:rsidRPr="00570602" w:rsidDel="00F6684B">
        <w:rPr>
          <w:rFonts w:ascii="Times New Roman" w:eastAsia="Times New Roman" w:hAnsi="Times New Roman" w:cs="Times New Roman"/>
          <w:sz w:val="24"/>
          <w:szCs w:val="24"/>
          <w:lang w:eastAsia="bg-BG"/>
        </w:rPr>
        <w:t xml:space="preserve"> </w:t>
      </w:r>
      <w:r w:rsidRPr="00570602">
        <w:rPr>
          <w:rFonts w:ascii="Times New Roman" w:eastAsia="Times New Roman" w:hAnsi="Times New Roman" w:cs="Times New Roman"/>
          <w:sz w:val="24"/>
          <w:szCs w:val="24"/>
          <w:lang w:eastAsia="bg-BG"/>
        </w:rPr>
        <w:t xml:space="preserve">или в суровата вода , които могат да представляват риск за здравето на човека чрез консумацията на вода или да доведат до неприемливо влошаване на качеството на водата, предназначена за питейно-битови цели, и по които не е извършван мониторинг в съответствие с програмите </w:t>
      </w:r>
      <w:r w:rsidR="00F6684B">
        <w:rPr>
          <w:rFonts w:ascii="Times New Roman" w:eastAsia="Times New Roman" w:hAnsi="Times New Roman" w:cs="Times New Roman"/>
          <w:sz w:val="24"/>
          <w:szCs w:val="24"/>
          <w:lang w:eastAsia="bg-BG"/>
        </w:rPr>
        <w:t>за мониторинг</w:t>
      </w:r>
      <w:r w:rsidRPr="00570602">
        <w:rPr>
          <w:rFonts w:ascii="Times New Roman" w:eastAsia="Times New Roman" w:hAnsi="Times New Roman" w:cs="Times New Roman"/>
          <w:sz w:val="24"/>
          <w:szCs w:val="24"/>
          <w:lang w:eastAsia="bg-BG"/>
        </w:rPr>
        <w:t xml:space="preserve"> в ПУРБ. Този мониторинг може да бъде включен в програмите за мониторинг на състоянието на водните тела по целесъобразност; </w:t>
      </w:r>
    </w:p>
    <w:p w14:paraId="0032245D"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4. оценка на необходимостта от създаване или изменение на зони, определени съгласно наредбата по чл. 135, ал.1, т. 6 </w:t>
      </w:r>
      <w:r w:rsidR="003F05A4">
        <w:rPr>
          <w:rFonts w:ascii="Times New Roman" w:eastAsia="Times New Roman" w:hAnsi="Times New Roman" w:cs="Times New Roman"/>
          <w:sz w:val="24"/>
          <w:szCs w:val="24"/>
          <w:lang w:eastAsia="bg-BG"/>
        </w:rPr>
        <w:t xml:space="preserve"> от Закона за водите </w:t>
      </w:r>
      <w:r w:rsidRPr="00570602">
        <w:rPr>
          <w:rFonts w:ascii="Times New Roman" w:eastAsia="Times New Roman" w:hAnsi="Times New Roman" w:cs="Times New Roman"/>
          <w:sz w:val="24"/>
          <w:szCs w:val="24"/>
          <w:lang w:eastAsia="bg-BG"/>
        </w:rPr>
        <w:t xml:space="preserve">за защита на подземните и повърхностните води и всички други съответни зони. </w:t>
      </w:r>
    </w:p>
    <w:p w14:paraId="1EA9C5CD"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(8) Ефективността на всяка от мерките по ал.7, се преразглежда през редовни интервали от време, които не надхвърлят шест години, и при необходимост се актуализират. </w:t>
      </w:r>
    </w:p>
    <w:p w14:paraId="7215FDEC"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(9) Въз основа на информацията, посочена в ал. 3 и 6, компетентните органи могат: </w:t>
      </w:r>
    </w:p>
    <w:p w14:paraId="50BB34A7"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1. да изискат от водоснабдителните организации да извършват допълнителен мониторинг </w:t>
      </w:r>
      <w:r w:rsidR="003F05A4" w:rsidRPr="003F05A4">
        <w:rPr>
          <w:rFonts w:ascii="Times New Roman" w:eastAsia="Times New Roman" w:hAnsi="Times New Roman" w:cs="Times New Roman"/>
          <w:sz w:val="24"/>
          <w:szCs w:val="24"/>
          <w:lang w:eastAsia="bg-BG"/>
        </w:rPr>
        <w:t xml:space="preserve">на местата, посочени в чл. 6, ал. 1 </w:t>
      </w:r>
      <w:r w:rsidRPr="00570602">
        <w:rPr>
          <w:rFonts w:ascii="Times New Roman" w:eastAsia="Times New Roman" w:hAnsi="Times New Roman" w:cs="Times New Roman"/>
          <w:sz w:val="24"/>
          <w:szCs w:val="24"/>
          <w:lang w:eastAsia="bg-BG"/>
        </w:rPr>
        <w:t xml:space="preserve">или пречистване на някои показатели; </w:t>
      </w:r>
    </w:p>
    <w:p w14:paraId="38DFD67E"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2. да позволят на водоснабдителните организации да намалят честотата на мониторинга</w:t>
      </w:r>
      <w:r w:rsidR="003F05A4">
        <w:rPr>
          <w:rFonts w:ascii="Times New Roman" w:eastAsia="Times New Roman" w:hAnsi="Times New Roman" w:cs="Times New Roman"/>
          <w:sz w:val="24"/>
          <w:szCs w:val="24"/>
          <w:lang w:eastAsia="bg-BG"/>
        </w:rPr>
        <w:t xml:space="preserve"> </w:t>
      </w:r>
      <w:r w:rsidR="003F05A4" w:rsidRPr="003F05A4">
        <w:rPr>
          <w:rFonts w:ascii="Times New Roman" w:eastAsia="Times New Roman" w:hAnsi="Times New Roman" w:cs="Times New Roman"/>
          <w:sz w:val="24"/>
          <w:szCs w:val="24"/>
          <w:lang w:eastAsia="bg-BG"/>
        </w:rPr>
        <w:t xml:space="preserve">на местата, посочени в чл. 6, ал. 1 </w:t>
      </w:r>
      <w:r w:rsidRPr="00570602">
        <w:rPr>
          <w:rFonts w:ascii="Times New Roman" w:eastAsia="Times New Roman" w:hAnsi="Times New Roman" w:cs="Times New Roman"/>
          <w:sz w:val="24"/>
          <w:szCs w:val="24"/>
          <w:lang w:eastAsia="bg-BG"/>
        </w:rPr>
        <w:t xml:space="preserve"> за даден показател или да изключат даден показател от списъка на показателите, които трябва да бъдат контролирани от водоснабдителната организация, без да е необходимо да извършват оценка на риска за водоснабдителната система, при условие че: </w:t>
      </w:r>
    </w:p>
    <w:p w14:paraId="7E3461DB"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val="en-US" w:eastAsia="bg-BG"/>
        </w:rPr>
      </w:pPr>
      <w:r w:rsidRPr="00570602">
        <w:rPr>
          <w:rFonts w:ascii="Times New Roman" w:eastAsia="Times New Roman" w:hAnsi="Times New Roman" w:cs="Times New Roman"/>
          <w:sz w:val="24"/>
          <w:szCs w:val="24"/>
          <w:lang w:eastAsia="bg-BG"/>
        </w:rPr>
        <w:t>а)</w:t>
      </w:r>
      <w:r w:rsidRPr="00570602">
        <w:rPr>
          <w:rFonts w:ascii="Times New Roman" w:eastAsia="Times New Roman" w:hAnsi="Times New Roman" w:cs="Times New Roman"/>
          <w:sz w:val="24"/>
          <w:szCs w:val="24"/>
          <w:lang w:eastAsia="bg-BG"/>
        </w:rPr>
        <w:tab/>
        <w:t xml:space="preserve">показателят не е основен показател по смисъла на приложение № 2, част Б, и </w:t>
      </w:r>
    </w:p>
    <w:p w14:paraId="3A9B16B4"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lastRenderedPageBreak/>
        <w:t>б)</w:t>
      </w:r>
      <w:r w:rsidRPr="00570602">
        <w:rPr>
          <w:rFonts w:ascii="Times New Roman" w:eastAsia="Times New Roman" w:hAnsi="Times New Roman" w:cs="Times New Roman"/>
          <w:sz w:val="24"/>
          <w:szCs w:val="24"/>
          <w:lang w:eastAsia="bg-BG"/>
        </w:rPr>
        <w:tab/>
        <w:t xml:space="preserve">няма обосновано предвидим фактор, който е вероятно да предизвика влошаване на качеството на водата, предназначена за питейно-битови цели. </w:t>
      </w:r>
    </w:p>
    <w:p w14:paraId="6AC2D2E0"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(10)</w:t>
      </w:r>
      <w:r w:rsidRPr="00570602">
        <w:rPr>
          <w:rFonts w:ascii="Times New Roman" w:eastAsia="Times New Roman" w:hAnsi="Times New Roman" w:cs="Times New Roman"/>
          <w:sz w:val="24"/>
          <w:szCs w:val="24"/>
          <w:lang w:eastAsia="bg-BG"/>
        </w:rPr>
        <w:tab/>
        <w:t xml:space="preserve">Когато на водоснабдителната организация </w:t>
      </w:r>
      <w:r w:rsidR="00BA0A37">
        <w:rPr>
          <w:rFonts w:ascii="Times New Roman" w:eastAsia="Times New Roman" w:hAnsi="Times New Roman" w:cs="Times New Roman"/>
          <w:sz w:val="24"/>
          <w:szCs w:val="24"/>
          <w:lang w:eastAsia="bg-BG"/>
        </w:rPr>
        <w:t xml:space="preserve">по реда на ал. 9 </w:t>
      </w:r>
      <w:r w:rsidRPr="00570602">
        <w:rPr>
          <w:rFonts w:ascii="Times New Roman" w:eastAsia="Times New Roman" w:hAnsi="Times New Roman" w:cs="Times New Roman"/>
          <w:sz w:val="24"/>
          <w:szCs w:val="24"/>
          <w:lang w:eastAsia="bg-BG"/>
        </w:rPr>
        <w:t xml:space="preserve">е позволено да намали честотата на мониторинга за даден показател или да отстрани даден показател от списъка на показателите, които трябва да бъдат контролирани, се извършва мониторинг на тези показатели при прегледа на оценката на риска и управлението на риска във </w:t>
      </w:r>
      <w:proofErr w:type="spellStart"/>
      <w:r w:rsidRPr="00570602">
        <w:rPr>
          <w:rFonts w:ascii="Times New Roman" w:eastAsia="Times New Roman" w:hAnsi="Times New Roman" w:cs="Times New Roman"/>
          <w:sz w:val="24"/>
          <w:szCs w:val="24"/>
          <w:lang w:eastAsia="bg-BG"/>
        </w:rPr>
        <w:t>водосборите</w:t>
      </w:r>
      <w:proofErr w:type="spellEnd"/>
      <w:r w:rsidRPr="00570602">
        <w:rPr>
          <w:rFonts w:ascii="Times New Roman" w:eastAsia="Times New Roman" w:hAnsi="Times New Roman" w:cs="Times New Roman"/>
          <w:sz w:val="24"/>
          <w:szCs w:val="24"/>
          <w:lang w:eastAsia="bg-BG"/>
        </w:rPr>
        <w:t xml:space="preserve">/зоните за подхранване за точките на </w:t>
      </w:r>
      <w:proofErr w:type="spellStart"/>
      <w:r w:rsidR="003F05A4">
        <w:rPr>
          <w:rFonts w:ascii="Times New Roman" w:eastAsia="Times New Roman" w:hAnsi="Times New Roman" w:cs="Times New Roman"/>
          <w:sz w:val="24"/>
          <w:szCs w:val="24"/>
          <w:lang w:eastAsia="bg-BG"/>
        </w:rPr>
        <w:t>водовземане</w:t>
      </w:r>
      <w:proofErr w:type="spellEnd"/>
      <w:r w:rsidR="003F05A4">
        <w:rPr>
          <w:rFonts w:ascii="Times New Roman" w:eastAsia="Times New Roman" w:hAnsi="Times New Roman" w:cs="Times New Roman"/>
          <w:sz w:val="24"/>
          <w:szCs w:val="24"/>
          <w:lang w:eastAsia="bg-BG"/>
        </w:rPr>
        <w:t xml:space="preserve"> за питейно-битово водоснабдяване</w:t>
      </w:r>
      <w:r w:rsidRPr="00570602">
        <w:rPr>
          <w:rFonts w:ascii="Times New Roman" w:eastAsia="Times New Roman" w:hAnsi="Times New Roman" w:cs="Times New Roman"/>
          <w:sz w:val="24"/>
          <w:szCs w:val="24"/>
          <w:lang w:eastAsia="bg-BG"/>
        </w:rPr>
        <w:t>, които се извършват по реда на ал.2.</w:t>
      </w:r>
    </w:p>
    <w:p w14:paraId="4F20D342"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Чл. 6в (1) Оценката на риска и управлението на риска за водоснабдителната система се извършва от водоснабдителните организации в съответствие с приложение  № 1а.</w:t>
      </w:r>
    </w:p>
    <w:p w14:paraId="39557CCB"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(2) Оценката на риска по ал. 1 се отнася за:</w:t>
      </w:r>
    </w:p>
    <w:p w14:paraId="1FA14E37"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1. показателите по приложение № 1, </w:t>
      </w:r>
    </w:p>
    <w:p w14:paraId="0A425EFD"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2. допълнително включените показатели за мониторинг въз основа на резултатите, получени при прилагане на подхода по чл. 6а, ал. 1; </w:t>
      </w:r>
    </w:p>
    <w:p w14:paraId="2F42BC92"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trike/>
          <w:sz w:val="24"/>
          <w:szCs w:val="24"/>
          <w:lang w:eastAsia="bg-BG"/>
        </w:rPr>
      </w:pPr>
      <w:r w:rsidRPr="00570602">
        <w:rPr>
          <w:rFonts w:ascii="Times New Roman" w:eastAsia="Times New Roman" w:hAnsi="Times New Roman" w:cs="Times New Roman"/>
          <w:sz w:val="24"/>
          <w:szCs w:val="24"/>
          <w:lang w:eastAsia="bg-BG"/>
        </w:rPr>
        <w:t xml:space="preserve">3. веществата или </w:t>
      </w:r>
      <w:proofErr w:type="spellStart"/>
      <w:r w:rsidRPr="00570602">
        <w:rPr>
          <w:rFonts w:ascii="Times New Roman" w:eastAsia="Times New Roman" w:hAnsi="Times New Roman" w:cs="Times New Roman"/>
          <w:sz w:val="24"/>
          <w:szCs w:val="24"/>
          <w:lang w:eastAsia="bg-BG"/>
        </w:rPr>
        <w:t>съединенията</w:t>
      </w:r>
      <w:proofErr w:type="spellEnd"/>
      <w:r w:rsidRPr="00570602">
        <w:rPr>
          <w:rFonts w:ascii="Times New Roman" w:eastAsia="Times New Roman" w:hAnsi="Times New Roman" w:cs="Times New Roman"/>
          <w:sz w:val="24"/>
          <w:szCs w:val="24"/>
          <w:lang w:eastAsia="bg-BG"/>
        </w:rPr>
        <w:t>, включени в списъка за наблюдение по приложение № 1б, публикуван със съответни Решения за изпълнение на Европейската Комисия.</w:t>
      </w:r>
    </w:p>
    <w:p w14:paraId="2E48EA68"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(3) Изготвената по ал. 1 оценка се одобрява от Асоциацията по ВиК и се предоставя на РЗИ и БД за управление на водите.  При необходимост органите по тази алинея дават задължителни за изпълнение препоръки, в съответствие с компетенциите си.</w:t>
      </w:r>
    </w:p>
    <w:p w14:paraId="3E55688E"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(4) Оценката на риска и управлението на риска се преразглеждат през редовни интервали от време, които не превишават  шест години, и при необходимост се актуализират.  </w:t>
      </w:r>
    </w:p>
    <w:p w14:paraId="6D98E214"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Чл. 6г</w:t>
      </w:r>
      <w:r w:rsidR="0072206F">
        <w:rPr>
          <w:rFonts w:ascii="Times New Roman" w:eastAsia="Times New Roman" w:hAnsi="Times New Roman" w:cs="Times New Roman"/>
          <w:sz w:val="24"/>
          <w:szCs w:val="24"/>
          <w:lang w:eastAsia="bg-BG"/>
        </w:rPr>
        <w:t>.</w:t>
      </w:r>
      <w:r w:rsidRPr="00570602">
        <w:rPr>
          <w:rFonts w:ascii="Times New Roman" w:eastAsia="Times New Roman" w:hAnsi="Times New Roman" w:cs="Times New Roman"/>
          <w:sz w:val="24"/>
          <w:szCs w:val="24"/>
          <w:lang w:eastAsia="bg-BG"/>
        </w:rPr>
        <w:t xml:space="preserve"> (1) Оценка на риска за вътрешната разпределителна система се извършва от собственици/ползватели/управители на следните приоритетни обекти, независимо от тяхната собственост: </w:t>
      </w:r>
    </w:p>
    <w:p w14:paraId="1D2618F2"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1. лечебни заведения за болнична помощ</w:t>
      </w:r>
    </w:p>
    <w:p w14:paraId="5997C32B"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2. лечебни заведения по смисъла на чл. 10, т. 2 и т. 4-6 от Закона за лечебните заведения; </w:t>
      </w:r>
    </w:p>
    <w:p w14:paraId="2E273EDC"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3.</w:t>
      </w:r>
      <w:r w:rsidRPr="00570602">
        <w:rPr>
          <w:rFonts w:ascii="Times New Roman" w:hAnsi="Times New Roman" w:cs="Times New Roman"/>
          <w:sz w:val="24"/>
          <w:szCs w:val="24"/>
        </w:rPr>
        <w:t xml:space="preserve"> </w:t>
      </w:r>
      <w:r w:rsidRPr="00570602">
        <w:rPr>
          <w:rFonts w:ascii="Times New Roman" w:eastAsia="Times New Roman" w:hAnsi="Times New Roman" w:cs="Times New Roman"/>
          <w:sz w:val="24"/>
          <w:szCs w:val="24"/>
          <w:lang w:eastAsia="bg-BG"/>
        </w:rPr>
        <w:t>лечебни заведения по смисъла на чл. 10, т. 3-3б  от Закона за лечебните заведения, когато същите са със стационар;</w:t>
      </w:r>
    </w:p>
    <w:p w14:paraId="32A34987"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4. детски ясли</w:t>
      </w:r>
      <w:r w:rsidR="0072206F">
        <w:rPr>
          <w:rFonts w:ascii="Times New Roman" w:eastAsia="Times New Roman" w:hAnsi="Times New Roman" w:cs="Times New Roman"/>
          <w:sz w:val="24"/>
          <w:szCs w:val="24"/>
          <w:lang w:eastAsia="bg-BG"/>
        </w:rPr>
        <w:t>, детски</w:t>
      </w:r>
      <w:r w:rsidRPr="00570602">
        <w:rPr>
          <w:rFonts w:ascii="Times New Roman" w:eastAsia="Times New Roman" w:hAnsi="Times New Roman" w:cs="Times New Roman"/>
          <w:sz w:val="24"/>
          <w:szCs w:val="24"/>
          <w:lang w:eastAsia="bg-BG"/>
        </w:rPr>
        <w:t xml:space="preserve"> градини и </w:t>
      </w:r>
      <w:r w:rsidR="00111BE4">
        <w:rPr>
          <w:rFonts w:ascii="Times New Roman" w:eastAsia="Times New Roman" w:hAnsi="Times New Roman" w:cs="Times New Roman"/>
          <w:sz w:val="24"/>
          <w:szCs w:val="24"/>
          <w:lang w:eastAsia="bg-BG"/>
        </w:rPr>
        <w:t>училища</w:t>
      </w:r>
      <w:r w:rsidRPr="00570602">
        <w:rPr>
          <w:rFonts w:ascii="Times New Roman" w:eastAsia="Times New Roman" w:hAnsi="Times New Roman" w:cs="Times New Roman"/>
          <w:sz w:val="24"/>
          <w:szCs w:val="24"/>
          <w:lang w:eastAsia="bg-BG"/>
        </w:rPr>
        <w:t>;</w:t>
      </w:r>
    </w:p>
    <w:p w14:paraId="3D487E16"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5. местата за настаняване по смисъла на чл. 3, ал. 2, т. 1, б. „а“ и „б“ от Закона за туризма.</w:t>
      </w:r>
    </w:p>
    <w:p w14:paraId="2119D4C1"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(2) Оценката на риска по ал. 1 се извършва в съответствие с приложение №  1в, преразглежда се на всеки шест години и при необходимост се актуализира.</w:t>
      </w:r>
    </w:p>
    <w:p w14:paraId="7703C3E1" w14:textId="77777777" w:rsidR="00570602" w:rsidRPr="00570602" w:rsidRDefault="00570602" w:rsidP="00570602">
      <w:pPr>
        <w:spacing w:after="120" w:line="240" w:lineRule="auto"/>
        <w:ind w:right="390" w:firstLine="708"/>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(3) Собствениците/ползвателите/управителите на обектите по ал. 1 предоставят оценката на риска на РЗИ, кметовете на общини и съответната водоснабдителна организация, с която имат сключен договор за предоставяне на водоснабдителни услуги.</w:t>
      </w:r>
      <w:r w:rsidRPr="00570602">
        <w:rPr>
          <w:rFonts w:ascii="Times New Roman" w:hAnsi="Times New Roman" w:cs="Times New Roman"/>
          <w:sz w:val="24"/>
          <w:szCs w:val="24"/>
        </w:rPr>
        <w:t xml:space="preserve"> </w:t>
      </w:r>
    </w:p>
    <w:p w14:paraId="667E91C9" w14:textId="77777777" w:rsidR="00570602" w:rsidRPr="00570602" w:rsidRDefault="00570602" w:rsidP="00570602">
      <w:pPr>
        <w:spacing w:after="120" w:line="240" w:lineRule="auto"/>
        <w:ind w:right="390" w:firstLine="708"/>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lastRenderedPageBreak/>
        <w:t xml:space="preserve">(4) Обобщената по ал. 3 информация се предоставя от РЗИ на Министерство на здравеопазването по отношение на лечебните заведения и детските ясли, а от кметовете на общини на Министерство на туризма по отношение на местата за настаняване и на Министерство на образованието и науката по отношение на детските градини и </w:t>
      </w:r>
      <w:r w:rsidR="00111BE4">
        <w:rPr>
          <w:rFonts w:ascii="Times New Roman" w:eastAsia="Times New Roman" w:hAnsi="Times New Roman" w:cs="Times New Roman"/>
          <w:sz w:val="24"/>
          <w:szCs w:val="24"/>
          <w:lang w:eastAsia="bg-BG"/>
        </w:rPr>
        <w:t>училища</w:t>
      </w:r>
      <w:r w:rsidRPr="00570602">
        <w:rPr>
          <w:rFonts w:ascii="Times New Roman" w:eastAsia="Times New Roman" w:hAnsi="Times New Roman" w:cs="Times New Roman"/>
          <w:sz w:val="24"/>
          <w:szCs w:val="24"/>
          <w:lang w:eastAsia="bg-BG"/>
        </w:rPr>
        <w:t xml:space="preserve">. </w:t>
      </w:r>
    </w:p>
    <w:p w14:paraId="20ABC063" w14:textId="77777777" w:rsidR="00570602" w:rsidRPr="00570602" w:rsidRDefault="00570602" w:rsidP="00570602">
      <w:pPr>
        <w:spacing w:after="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(5) Независимо от резултатите от оценката по ал. 1 показателите </w:t>
      </w:r>
      <w:proofErr w:type="spellStart"/>
      <w:r w:rsidRPr="00570602">
        <w:rPr>
          <w:rFonts w:ascii="Times New Roman" w:eastAsia="Times New Roman" w:hAnsi="Times New Roman" w:cs="Times New Roman"/>
          <w:sz w:val="24"/>
          <w:szCs w:val="24"/>
          <w:lang w:eastAsia="bg-BG"/>
        </w:rPr>
        <w:t>Legionella</w:t>
      </w:r>
      <w:proofErr w:type="spellEnd"/>
      <w:r w:rsidRPr="00570602">
        <w:rPr>
          <w:rFonts w:ascii="Times New Roman" w:eastAsia="Times New Roman" w:hAnsi="Times New Roman" w:cs="Times New Roman"/>
          <w:sz w:val="24"/>
          <w:szCs w:val="24"/>
          <w:lang w:eastAsia="bg-BG"/>
        </w:rPr>
        <w:t xml:space="preserve"> и олово, посочени в приложение  № 1, таблица Д, се </w:t>
      </w:r>
      <w:proofErr w:type="spellStart"/>
      <w:r w:rsidRPr="00570602">
        <w:rPr>
          <w:rFonts w:ascii="Times New Roman" w:eastAsia="Times New Roman" w:hAnsi="Times New Roman" w:cs="Times New Roman"/>
          <w:sz w:val="24"/>
          <w:szCs w:val="24"/>
          <w:lang w:eastAsia="bg-BG"/>
        </w:rPr>
        <w:t>мониторират</w:t>
      </w:r>
      <w:proofErr w:type="spellEnd"/>
      <w:r w:rsidRPr="00570602">
        <w:rPr>
          <w:rFonts w:ascii="Times New Roman" w:eastAsia="Times New Roman" w:hAnsi="Times New Roman" w:cs="Times New Roman"/>
          <w:sz w:val="24"/>
          <w:szCs w:val="24"/>
          <w:lang w:eastAsia="bg-BG"/>
        </w:rPr>
        <w:t xml:space="preserve"> задължително в </w:t>
      </w:r>
      <w:r w:rsidRPr="00570602">
        <w:rPr>
          <w:rFonts w:ascii="Times New Roman" w:eastAsiaTheme="minorEastAsia" w:hAnsi="Times New Roman" w:cs="Times New Roman"/>
          <w:sz w:val="24"/>
          <w:szCs w:val="24"/>
          <w:lang w:eastAsia="bg-BG"/>
        </w:rPr>
        <w:t>приоритетните обекти.</w:t>
      </w:r>
    </w:p>
    <w:p w14:paraId="78004CCF"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(6) Във всички случаи на несъответствие, водещо до здравен риск, установено в резултат на оценката по ал. 1, произтичащо от вътрешните разпределителни системи или от свързани с тях продукти и материали или несъответствие, установено в резултат от мониторинга на показателите, посочени в приложение № 1, таблица Д, собствениците/ползвателите/управителите на сградите</w:t>
      </w:r>
      <w:r w:rsidRPr="00570602">
        <w:rPr>
          <w:rFonts w:ascii="Times New Roman" w:eastAsia="Times New Roman" w:hAnsi="Times New Roman" w:cs="Times New Roman"/>
          <w:sz w:val="24"/>
          <w:szCs w:val="24"/>
          <w:lang w:val="en-US" w:eastAsia="bg-BG"/>
        </w:rPr>
        <w:t xml:space="preserve"> </w:t>
      </w:r>
      <w:proofErr w:type="spellStart"/>
      <w:r w:rsidRPr="00570602">
        <w:rPr>
          <w:rFonts w:ascii="Times New Roman" w:eastAsia="Times New Roman" w:hAnsi="Times New Roman" w:cs="Times New Roman"/>
          <w:sz w:val="24"/>
          <w:szCs w:val="24"/>
          <w:lang w:val="en-US" w:eastAsia="bg-BG"/>
        </w:rPr>
        <w:t>по</w:t>
      </w:r>
      <w:proofErr w:type="spellEnd"/>
      <w:r w:rsidRPr="00570602">
        <w:rPr>
          <w:rFonts w:ascii="Times New Roman" w:eastAsia="Times New Roman" w:hAnsi="Times New Roman" w:cs="Times New Roman"/>
          <w:sz w:val="24"/>
          <w:szCs w:val="24"/>
          <w:lang w:val="en-US" w:eastAsia="bg-BG"/>
        </w:rPr>
        <w:t xml:space="preserve"> </w:t>
      </w:r>
      <w:proofErr w:type="spellStart"/>
      <w:r w:rsidRPr="00570602">
        <w:rPr>
          <w:rFonts w:ascii="Times New Roman" w:eastAsia="Times New Roman" w:hAnsi="Times New Roman" w:cs="Times New Roman"/>
          <w:sz w:val="24"/>
          <w:szCs w:val="24"/>
          <w:lang w:val="en-US" w:eastAsia="bg-BG"/>
        </w:rPr>
        <w:t>ал</w:t>
      </w:r>
      <w:proofErr w:type="spellEnd"/>
      <w:r w:rsidRPr="00570602">
        <w:rPr>
          <w:rFonts w:ascii="Times New Roman" w:eastAsia="Times New Roman" w:hAnsi="Times New Roman" w:cs="Times New Roman"/>
          <w:sz w:val="24"/>
          <w:szCs w:val="24"/>
          <w:lang w:val="en-US" w:eastAsia="bg-BG"/>
        </w:rPr>
        <w:t>. 1</w:t>
      </w:r>
      <w:r w:rsidRPr="00570602">
        <w:rPr>
          <w:rFonts w:ascii="Times New Roman" w:eastAsia="Times New Roman" w:hAnsi="Times New Roman" w:cs="Times New Roman"/>
          <w:sz w:val="24"/>
          <w:szCs w:val="24"/>
          <w:lang w:eastAsia="bg-BG"/>
        </w:rPr>
        <w:t xml:space="preserve"> незабавно уведомяват РЗИ и предприемат съответните подходящи мерки, препоръчани от органите на ДЗК за премахване или намаляване на риска от несъответствието.</w:t>
      </w:r>
    </w:p>
    <w:p w14:paraId="3E8F9FE7"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(7) При установяване на несъответствие по отношение на допустимите стойности за </w:t>
      </w:r>
      <w:proofErr w:type="spellStart"/>
      <w:r w:rsidRPr="00570602">
        <w:rPr>
          <w:rFonts w:ascii="Times New Roman" w:eastAsia="Times New Roman" w:hAnsi="Times New Roman" w:cs="Times New Roman"/>
          <w:sz w:val="24"/>
          <w:szCs w:val="24"/>
          <w:lang w:eastAsia="bg-BG"/>
        </w:rPr>
        <w:t>Legionella</w:t>
      </w:r>
      <w:proofErr w:type="spellEnd"/>
      <w:r w:rsidRPr="00570602">
        <w:rPr>
          <w:rFonts w:ascii="Times New Roman" w:eastAsia="Times New Roman" w:hAnsi="Times New Roman" w:cs="Times New Roman"/>
          <w:sz w:val="24"/>
          <w:szCs w:val="24"/>
          <w:lang w:eastAsia="bg-BG"/>
        </w:rPr>
        <w:t xml:space="preserve"> мерките, които се предприемат, от собствениците/ползвателите/управителите на обектите по ал. 1, са съгласно Методично указание за борба с </w:t>
      </w:r>
      <w:proofErr w:type="spellStart"/>
      <w:r w:rsidRPr="00570602">
        <w:rPr>
          <w:rFonts w:ascii="Times New Roman" w:eastAsia="Times New Roman" w:hAnsi="Times New Roman" w:cs="Times New Roman"/>
          <w:sz w:val="24"/>
          <w:szCs w:val="24"/>
          <w:lang w:eastAsia="bg-BG"/>
        </w:rPr>
        <w:t>легионелозите</w:t>
      </w:r>
      <w:proofErr w:type="spellEnd"/>
      <w:r w:rsidRPr="00570602">
        <w:rPr>
          <w:rFonts w:ascii="Times New Roman" w:eastAsia="Times New Roman" w:hAnsi="Times New Roman" w:cs="Times New Roman"/>
          <w:sz w:val="24"/>
          <w:szCs w:val="24"/>
          <w:lang w:eastAsia="bg-BG"/>
        </w:rPr>
        <w:t>, утвърдено със Заповед № РД 09-494/25.11.2003 г. на министъра на здравеопазването</w:t>
      </w:r>
      <w:r w:rsidR="0072206F">
        <w:rPr>
          <w:rFonts w:ascii="Times New Roman" w:eastAsia="Times New Roman" w:hAnsi="Times New Roman" w:cs="Times New Roman"/>
          <w:sz w:val="24"/>
          <w:szCs w:val="24"/>
          <w:lang w:eastAsia="bg-BG"/>
        </w:rPr>
        <w:t>.</w:t>
      </w:r>
    </w:p>
    <w:p w14:paraId="26F640C1"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(8) За да се намалят рисковете, свързани с вътрешните разпределителни системи водоснабдителните организации и органите на ДЗК са длъжни да предоставят, чрез официалните си интернет страници, на собствениците на обществени и частни обекти актуална информация и съвети относно: </w:t>
      </w:r>
    </w:p>
    <w:p w14:paraId="501EEBCD"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1. необходимостта и ползите от извършването на оценка на риска за вътрешната разпределителна система с цел опазване на общественото здраве; </w:t>
      </w:r>
    </w:p>
    <w:p w14:paraId="4D490072"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2. необходимите мерки, които следва да се предприемат с цел премахване или намаляване на риска от несъответствие със стандартите за качество на водата, предназначена за питейно-битови цели, във вътрешната разпределителна система; </w:t>
      </w:r>
    </w:p>
    <w:p w14:paraId="04A3019D"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3. съвети относно условията за консумация и употреба на водата, предназначена за питейно-битови цели, и относно възможните действия, с които да се избегне повторното възникване на риска; </w:t>
      </w:r>
    </w:p>
    <w:p w14:paraId="7C81A299"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(9) При изграждането и реконструкцията на сгради строителните фирми възлагат изграждането на вътрешните разпределителни системи и монтажа на строителни продукти и материали, които влизат в контакт с вода, предназначена за питейно-битови цели на лица придобили квалификация по професията „Монтажник на водоснабдителни и канализационни мрежи" по реда на Наредба</w:t>
      </w:r>
      <w:r w:rsidRPr="00570602">
        <w:rPr>
          <w:rFonts w:ascii="Times New Roman" w:eastAsiaTheme="minorEastAsia" w:hAnsi="Times New Roman" w:cs="Times New Roman"/>
          <w:sz w:val="24"/>
          <w:szCs w:val="24"/>
          <w:lang w:eastAsia="bg-BG"/>
        </w:rPr>
        <w:t xml:space="preserve"> </w:t>
      </w:r>
      <w:r w:rsidRPr="00570602">
        <w:rPr>
          <w:rFonts w:ascii="Times New Roman" w:eastAsia="Times New Roman" w:hAnsi="Times New Roman" w:cs="Times New Roman"/>
          <w:sz w:val="24"/>
          <w:szCs w:val="24"/>
          <w:lang w:eastAsia="bg-BG"/>
        </w:rPr>
        <w:t>№ 7 от 2012 г. за придобиване на квалификация по професията „монтажник на водоснабдителни и канализационни мрежи" (</w:t>
      </w:r>
      <w:proofErr w:type="spellStart"/>
      <w:r w:rsidRPr="00570602">
        <w:rPr>
          <w:rFonts w:ascii="Times New Roman" w:eastAsia="Times New Roman" w:hAnsi="Times New Roman" w:cs="Times New Roman"/>
          <w:sz w:val="24"/>
          <w:szCs w:val="24"/>
          <w:lang w:eastAsia="bg-BG"/>
        </w:rPr>
        <w:t>обн</w:t>
      </w:r>
      <w:proofErr w:type="spellEnd"/>
      <w:r w:rsidRPr="00570602">
        <w:rPr>
          <w:rFonts w:ascii="Times New Roman" w:eastAsia="Times New Roman" w:hAnsi="Times New Roman" w:cs="Times New Roman"/>
          <w:sz w:val="24"/>
          <w:szCs w:val="24"/>
          <w:lang w:eastAsia="bg-BG"/>
        </w:rPr>
        <w:t>. ДВ, бр. 10 от 2012 г.) и създават условия за периодично повишаване на квалификацията на служителите си  в тази област.</w:t>
      </w:r>
    </w:p>
    <w:p w14:paraId="1447BB20" w14:textId="77777777" w:rsidR="00570602" w:rsidRPr="00570602" w:rsidRDefault="00570602" w:rsidP="0072206F">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(10) Собствениците/ползвателите/управителите на обектите по ал. 1 задължително прилагат превантивните мерки, посочени в Методичното указание по ал. 7 с оглед на предотвратяването и елиминирането на възникването на евентуални епидемични взривове от </w:t>
      </w:r>
      <w:proofErr w:type="spellStart"/>
      <w:r w:rsidRPr="00570602">
        <w:rPr>
          <w:rFonts w:ascii="Times New Roman" w:eastAsia="Times New Roman" w:hAnsi="Times New Roman" w:cs="Times New Roman"/>
          <w:sz w:val="24"/>
          <w:szCs w:val="24"/>
          <w:lang w:eastAsia="bg-BG"/>
        </w:rPr>
        <w:t>Legionella</w:t>
      </w:r>
      <w:proofErr w:type="spellEnd"/>
      <w:r w:rsidRPr="00570602">
        <w:rPr>
          <w:rFonts w:ascii="Times New Roman" w:eastAsia="Times New Roman" w:hAnsi="Times New Roman" w:cs="Times New Roman"/>
          <w:sz w:val="24"/>
          <w:szCs w:val="24"/>
          <w:lang w:eastAsia="bg-BG"/>
        </w:rPr>
        <w:t>.</w:t>
      </w:r>
    </w:p>
    <w:p w14:paraId="1EE271B3" w14:textId="77777777" w:rsidR="00570602" w:rsidRPr="00570602" w:rsidRDefault="00570602" w:rsidP="0072206F">
      <w:pPr>
        <w:spacing w:line="240" w:lineRule="auto"/>
        <w:ind w:firstLine="851"/>
        <w:jc w:val="both"/>
        <w:rPr>
          <w:rFonts w:ascii="Times New Roman" w:eastAsiaTheme="minorEastAsia" w:hAnsi="Times New Roman" w:cs="Times New Roman"/>
          <w:sz w:val="24"/>
          <w:szCs w:val="24"/>
          <w:lang w:eastAsia="bg-BG"/>
        </w:rPr>
      </w:pPr>
      <w:r w:rsidRPr="00570602">
        <w:rPr>
          <w:rFonts w:ascii="Times New Roman" w:eastAsia="Times New Roman" w:hAnsi="Times New Roman" w:cs="Times New Roman"/>
          <w:sz w:val="24"/>
          <w:szCs w:val="24"/>
          <w:lang w:eastAsia="bg-BG"/>
        </w:rPr>
        <w:lastRenderedPageBreak/>
        <w:t xml:space="preserve">(11) Когато е технически и икономически осъществимо, при ремонт или реконструкция на съществуващи водоснабдителни системи, се предприемат мерки за замяна на елементите, съдържащи олово </w:t>
      </w:r>
      <w:r w:rsidRPr="00570602">
        <w:rPr>
          <w:rFonts w:ascii="Times New Roman" w:eastAsiaTheme="minorEastAsia" w:hAnsi="Times New Roman" w:cs="Times New Roman"/>
          <w:sz w:val="24"/>
          <w:szCs w:val="24"/>
          <w:lang w:eastAsia="bg-BG"/>
        </w:rPr>
        <w:t>с нови, които не го съдържат.</w:t>
      </w:r>
    </w:p>
    <w:p w14:paraId="7030A6E8" w14:textId="77777777" w:rsidR="00570602" w:rsidRPr="00570602" w:rsidRDefault="00570602" w:rsidP="0072206F">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(12) При изграждането на нови водоснабдителни системи се използват строителни продукти, които не съдържат олово.“</w:t>
      </w:r>
    </w:p>
    <w:p w14:paraId="15800C0B" w14:textId="77777777" w:rsidR="00570602" w:rsidRPr="00570602" w:rsidRDefault="00570602" w:rsidP="00570602">
      <w:pPr>
        <w:spacing w:after="120" w:line="240" w:lineRule="auto"/>
        <w:jc w:val="both"/>
        <w:textAlignment w:val="center"/>
        <w:rPr>
          <w:rFonts w:ascii="Times New Roman" w:eastAsia="Times New Roman" w:hAnsi="Times New Roman" w:cs="Times New Roman"/>
          <w:sz w:val="24"/>
          <w:szCs w:val="24"/>
          <w:lang w:eastAsia="bg-BG"/>
        </w:rPr>
      </w:pPr>
    </w:p>
    <w:p w14:paraId="6C5ABBEA"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b/>
          <w:sz w:val="24"/>
          <w:szCs w:val="24"/>
          <w:lang w:eastAsia="bg-BG"/>
        </w:rPr>
        <w:t>§ 9.</w:t>
      </w:r>
      <w:r w:rsidRPr="00570602">
        <w:rPr>
          <w:rFonts w:ascii="Times New Roman" w:eastAsia="Times New Roman" w:hAnsi="Times New Roman" w:cs="Times New Roman"/>
          <w:sz w:val="24"/>
          <w:szCs w:val="24"/>
          <w:lang w:eastAsia="bg-BG"/>
        </w:rPr>
        <w:t xml:space="preserve"> В чл.7 се правят следните изменения и допълнения:</w:t>
      </w:r>
    </w:p>
    <w:p w14:paraId="6FE7E981" w14:textId="77777777" w:rsidR="00570602" w:rsidRPr="00570602" w:rsidRDefault="00570602" w:rsidP="00570602">
      <w:pPr>
        <w:spacing w:after="120" w:line="240" w:lineRule="auto"/>
        <w:ind w:firstLine="851"/>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b/>
          <w:sz w:val="24"/>
          <w:szCs w:val="24"/>
          <w:lang w:eastAsia="bg-BG"/>
        </w:rPr>
        <w:t>1.</w:t>
      </w:r>
      <w:r w:rsidRPr="00570602">
        <w:rPr>
          <w:rFonts w:ascii="Times New Roman" w:eastAsia="Times New Roman" w:hAnsi="Times New Roman" w:cs="Times New Roman"/>
          <w:sz w:val="24"/>
          <w:szCs w:val="24"/>
          <w:lang w:eastAsia="bg-BG"/>
        </w:rPr>
        <w:t xml:space="preserve"> </w:t>
      </w:r>
      <w:r w:rsidR="0072206F">
        <w:rPr>
          <w:rFonts w:ascii="Times New Roman" w:eastAsia="Times New Roman" w:hAnsi="Times New Roman" w:cs="Times New Roman"/>
          <w:sz w:val="24"/>
          <w:szCs w:val="24"/>
          <w:lang w:eastAsia="bg-BG"/>
        </w:rPr>
        <w:t>В</w:t>
      </w:r>
      <w:r w:rsidRPr="00570602">
        <w:rPr>
          <w:rFonts w:ascii="Times New Roman" w:eastAsia="Times New Roman" w:hAnsi="Times New Roman" w:cs="Times New Roman"/>
          <w:sz w:val="24"/>
          <w:szCs w:val="24"/>
          <w:lang w:eastAsia="bg-BG"/>
        </w:rPr>
        <w:t xml:space="preserve"> ал. 1 след думите „приложение № 2“ се </w:t>
      </w:r>
      <w:r w:rsidR="0072206F">
        <w:rPr>
          <w:rFonts w:ascii="Times New Roman" w:eastAsia="Times New Roman" w:hAnsi="Times New Roman" w:cs="Times New Roman"/>
          <w:sz w:val="24"/>
          <w:szCs w:val="24"/>
          <w:lang w:eastAsia="bg-BG"/>
        </w:rPr>
        <w:t>добавя</w:t>
      </w:r>
      <w:r w:rsidRPr="00570602">
        <w:rPr>
          <w:rFonts w:ascii="Times New Roman" w:eastAsia="Times New Roman" w:hAnsi="Times New Roman" w:cs="Times New Roman"/>
          <w:sz w:val="24"/>
          <w:szCs w:val="24"/>
          <w:lang w:eastAsia="bg-BG"/>
        </w:rPr>
        <w:t xml:space="preserve"> „част Б“, а думата „предлагани“ се заменя с „доставяни“;</w:t>
      </w:r>
    </w:p>
    <w:p w14:paraId="2EF5F07A"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b/>
          <w:sz w:val="24"/>
          <w:szCs w:val="24"/>
          <w:lang w:eastAsia="bg-BG"/>
        </w:rPr>
        <w:t>2.</w:t>
      </w:r>
      <w:r w:rsidRPr="00570602">
        <w:rPr>
          <w:rFonts w:ascii="Times New Roman" w:eastAsia="Times New Roman" w:hAnsi="Times New Roman" w:cs="Times New Roman"/>
          <w:sz w:val="24"/>
          <w:szCs w:val="24"/>
          <w:lang w:eastAsia="bg-BG"/>
        </w:rPr>
        <w:t xml:space="preserve"> </w:t>
      </w:r>
      <w:r w:rsidR="0072206F">
        <w:rPr>
          <w:rFonts w:ascii="Times New Roman" w:eastAsia="Times New Roman" w:hAnsi="Times New Roman" w:cs="Times New Roman"/>
          <w:sz w:val="24"/>
          <w:szCs w:val="24"/>
          <w:lang w:eastAsia="bg-BG"/>
        </w:rPr>
        <w:t>С</w:t>
      </w:r>
      <w:r w:rsidRPr="00570602">
        <w:rPr>
          <w:rFonts w:ascii="Times New Roman" w:eastAsia="Times New Roman" w:hAnsi="Times New Roman" w:cs="Times New Roman"/>
          <w:sz w:val="24"/>
          <w:szCs w:val="24"/>
          <w:lang w:eastAsia="bg-BG"/>
        </w:rPr>
        <w:t>ъздава се нова ал. 3.</w:t>
      </w:r>
    </w:p>
    <w:p w14:paraId="2C17407A" w14:textId="77777777" w:rsidR="00570602" w:rsidRPr="00570602" w:rsidRDefault="0072206F"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w:t>
      </w:r>
      <w:r w:rsidR="00570602" w:rsidRPr="00570602">
        <w:rPr>
          <w:rFonts w:ascii="Times New Roman" w:eastAsia="Times New Roman" w:hAnsi="Times New Roman" w:cs="Times New Roman"/>
          <w:sz w:val="24"/>
          <w:szCs w:val="24"/>
          <w:lang w:val="en-US" w:eastAsia="bg-BG"/>
        </w:rPr>
        <w:t>(</w:t>
      </w:r>
      <w:r w:rsidR="00570602" w:rsidRPr="00570602">
        <w:rPr>
          <w:rFonts w:ascii="Times New Roman" w:eastAsia="Times New Roman" w:hAnsi="Times New Roman" w:cs="Times New Roman"/>
          <w:sz w:val="24"/>
          <w:szCs w:val="24"/>
          <w:lang w:eastAsia="bg-BG"/>
        </w:rPr>
        <w:t>3</w:t>
      </w:r>
      <w:r w:rsidR="00570602" w:rsidRPr="00570602">
        <w:rPr>
          <w:rFonts w:ascii="Times New Roman" w:eastAsia="Times New Roman" w:hAnsi="Times New Roman" w:cs="Times New Roman"/>
          <w:sz w:val="24"/>
          <w:szCs w:val="24"/>
          <w:lang w:val="en-US" w:eastAsia="bg-BG"/>
        </w:rPr>
        <w:t>)</w:t>
      </w:r>
      <w:r w:rsidR="00570602" w:rsidRPr="00570602">
        <w:rPr>
          <w:rFonts w:ascii="Times New Roman" w:eastAsia="Times New Roman" w:hAnsi="Times New Roman" w:cs="Times New Roman"/>
          <w:sz w:val="24"/>
          <w:szCs w:val="24"/>
          <w:lang w:eastAsia="bg-BG"/>
        </w:rPr>
        <w:t xml:space="preserve"> </w:t>
      </w:r>
      <w:r w:rsidR="00570602" w:rsidRPr="00570602">
        <w:rPr>
          <w:rFonts w:ascii="Times New Roman" w:eastAsiaTheme="minorEastAsia" w:hAnsi="Times New Roman" w:cs="Times New Roman"/>
          <w:sz w:val="24"/>
          <w:szCs w:val="24"/>
          <w:lang w:eastAsia="bg-BG"/>
        </w:rPr>
        <w:t>Взетите проби питейна вода, следва да са показателни за качеството ѝ през цялата година.</w:t>
      </w:r>
    </w:p>
    <w:p w14:paraId="13115F17" w14:textId="77777777" w:rsidR="00570602" w:rsidRPr="00570602" w:rsidRDefault="00570602" w:rsidP="00570602">
      <w:pPr>
        <w:spacing w:after="120" w:line="240" w:lineRule="auto"/>
        <w:ind w:firstLine="851"/>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b/>
          <w:sz w:val="24"/>
          <w:szCs w:val="24"/>
          <w:lang w:eastAsia="bg-BG"/>
        </w:rPr>
        <w:t xml:space="preserve">3. </w:t>
      </w:r>
      <w:r w:rsidR="0072206F">
        <w:rPr>
          <w:rFonts w:ascii="Times New Roman" w:eastAsia="Times New Roman" w:hAnsi="Times New Roman" w:cs="Times New Roman"/>
          <w:sz w:val="24"/>
          <w:szCs w:val="24"/>
          <w:lang w:eastAsia="bg-BG"/>
        </w:rPr>
        <w:t>В</w:t>
      </w:r>
      <w:r w:rsidRPr="00570602">
        <w:rPr>
          <w:rFonts w:ascii="Times New Roman" w:eastAsia="Times New Roman" w:hAnsi="Times New Roman" w:cs="Times New Roman"/>
          <w:sz w:val="24"/>
          <w:szCs w:val="24"/>
          <w:lang w:eastAsia="bg-BG"/>
        </w:rPr>
        <w:t xml:space="preserve"> ал. 4 и ал. 5, след думите „приложение № 2“ се </w:t>
      </w:r>
      <w:r w:rsidR="0072206F">
        <w:rPr>
          <w:rFonts w:ascii="Times New Roman" w:eastAsia="Times New Roman" w:hAnsi="Times New Roman" w:cs="Times New Roman"/>
          <w:sz w:val="24"/>
          <w:szCs w:val="24"/>
          <w:lang w:eastAsia="bg-BG"/>
        </w:rPr>
        <w:t>добавя</w:t>
      </w:r>
      <w:r w:rsidRPr="00570602">
        <w:rPr>
          <w:rFonts w:ascii="Times New Roman" w:eastAsia="Times New Roman" w:hAnsi="Times New Roman" w:cs="Times New Roman"/>
          <w:sz w:val="24"/>
          <w:szCs w:val="24"/>
          <w:lang w:eastAsia="bg-BG"/>
        </w:rPr>
        <w:t xml:space="preserve"> „част Б,“</w:t>
      </w:r>
    </w:p>
    <w:p w14:paraId="1C79B5DF" w14:textId="77777777" w:rsidR="00570602" w:rsidRPr="00570602" w:rsidRDefault="00570602" w:rsidP="00570602">
      <w:pPr>
        <w:spacing w:after="120" w:line="240" w:lineRule="auto"/>
        <w:ind w:firstLine="851"/>
        <w:textAlignment w:val="center"/>
        <w:rPr>
          <w:rFonts w:ascii="Times New Roman" w:eastAsia="Times New Roman" w:hAnsi="Times New Roman" w:cs="Times New Roman"/>
          <w:sz w:val="24"/>
          <w:szCs w:val="24"/>
          <w:lang w:eastAsia="bg-BG"/>
        </w:rPr>
      </w:pPr>
    </w:p>
    <w:p w14:paraId="0442EE8D" w14:textId="77777777" w:rsidR="00570602" w:rsidRPr="00570602" w:rsidRDefault="00570602" w:rsidP="00570602">
      <w:pPr>
        <w:spacing w:after="120" w:line="240" w:lineRule="auto"/>
        <w:ind w:firstLine="851"/>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b/>
          <w:sz w:val="24"/>
          <w:szCs w:val="24"/>
          <w:lang w:eastAsia="bg-BG"/>
        </w:rPr>
        <w:t>§ 10.</w:t>
      </w:r>
      <w:r w:rsidRPr="00570602">
        <w:rPr>
          <w:rFonts w:ascii="Times New Roman" w:hAnsi="Times New Roman" w:cs="Times New Roman"/>
          <w:sz w:val="24"/>
          <w:szCs w:val="24"/>
        </w:rPr>
        <w:t xml:space="preserve"> В чл. 8 </w:t>
      </w:r>
      <w:r w:rsidRPr="00570602">
        <w:rPr>
          <w:rFonts w:ascii="Times New Roman" w:eastAsia="Times New Roman" w:hAnsi="Times New Roman" w:cs="Times New Roman"/>
          <w:sz w:val="24"/>
          <w:szCs w:val="24"/>
          <w:lang w:eastAsia="bg-BG"/>
        </w:rPr>
        <w:t xml:space="preserve">след думите „приложение № 2“ се </w:t>
      </w:r>
      <w:r w:rsidR="0072206F">
        <w:rPr>
          <w:rFonts w:ascii="Times New Roman" w:eastAsia="Times New Roman" w:hAnsi="Times New Roman" w:cs="Times New Roman"/>
          <w:sz w:val="24"/>
          <w:szCs w:val="24"/>
          <w:lang w:eastAsia="bg-BG"/>
        </w:rPr>
        <w:t>добавя</w:t>
      </w:r>
      <w:r w:rsidRPr="00570602">
        <w:rPr>
          <w:rFonts w:ascii="Times New Roman" w:eastAsia="Times New Roman" w:hAnsi="Times New Roman" w:cs="Times New Roman"/>
          <w:sz w:val="24"/>
          <w:szCs w:val="24"/>
          <w:lang w:eastAsia="bg-BG"/>
        </w:rPr>
        <w:t xml:space="preserve"> „част Б,“</w:t>
      </w:r>
    </w:p>
    <w:p w14:paraId="16C65617"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p>
    <w:p w14:paraId="51E1730A"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b/>
          <w:sz w:val="24"/>
          <w:szCs w:val="24"/>
          <w:lang w:eastAsia="bg-BG"/>
        </w:rPr>
        <w:t>§ 11.</w:t>
      </w:r>
      <w:r w:rsidRPr="00570602">
        <w:rPr>
          <w:rFonts w:ascii="Times New Roman" w:eastAsia="Times New Roman" w:hAnsi="Times New Roman" w:cs="Times New Roman"/>
          <w:sz w:val="24"/>
          <w:szCs w:val="24"/>
          <w:lang w:eastAsia="bg-BG"/>
        </w:rPr>
        <w:t xml:space="preserve"> В чл. 9 се правят следните изменения и допълнения:</w:t>
      </w:r>
    </w:p>
    <w:p w14:paraId="510739CC"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b/>
          <w:sz w:val="24"/>
          <w:szCs w:val="24"/>
          <w:lang w:eastAsia="bg-BG"/>
        </w:rPr>
        <w:t>1.</w:t>
      </w:r>
      <w:r w:rsidRPr="00570602">
        <w:rPr>
          <w:rFonts w:ascii="Times New Roman" w:eastAsia="Times New Roman" w:hAnsi="Times New Roman" w:cs="Times New Roman"/>
          <w:sz w:val="24"/>
          <w:szCs w:val="24"/>
          <w:lang w:eastAsia="bg-BG"/>
        </w:rPr>
        <w:t xml:space="preserve"> Създава се нова ал. 2:</w:t>
      </w:r>
    </w:p>
    <w:p w14:paraId="1D4127EB"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„(2) При изготвяне на програмите по ал. 1 водоснабдителните организации вз</w:t>
      </w:r>
      <w:r w:rsidR="00E35D51">
        <w:rPr>
          <w:rFonts w:ascii="Times New Roman" w:eastAsia="Times New Roman" w:hAnsi="Times New Roman" w:cs="Times New Roman"/>
          <w:sz w:val="24"/>
          <w:szCs w:val="24"/>
          <w:lang w:eastAsia="bg-BG"/>
        </w:rPr>
        <w:t>е</w:t>
      </w:r>
      <w:r w:rsidRPr="00570602">
        <w:rPr>
          <w:rFonts w:ascii="Times New Roman" w:eastAsia="Times New Roman" w:hAnsi="Times New Roman" w:cs="Times New Roman"/>
          <w:sz w:val="24"/>
          <w:szCs w:val="24"/>
          <w:lang w:eastAsia="bg-BG"/>
        </w:rPr>
        <w:t xml:space="preserve">мат предвид и резултатите от оценката на риска по отношение на </w:t>
      </w:r>
      <w:proofErr w:type="spellStart"/>
      <w:r w:rsidRPr="00570602">
        <w:rPr>
          <w:rFonts w:ascii="Times New Roman" w:eastAsia="Times New Roman" w:hAnsi="Times New Roman" w:cs="Times New Roman"/>
          <w:sz w:val="24"/>
          <w:szCs w:val="24"/>
          <w:lang w:eastAsia="bg-BG"/>
        </w:rPr>
        <w:t>водосбора</w:t>
      </w:r>
      <w:proofErr w:type="spellEnd"/>
      <w:r w:rsidRPr="00570602">
        <w:rPr>
          <w:rFonts w:ascii="Times New Roman" w:eastAsia="Times New Roman" w:hAnsi="Times New Roman" w:cs="Times New Roman"/>
          <w:sz w:val="24"/>
          <w:szCs w:val="24"/>
          <w:lang w:eastAsia="bg-BG"/>
        </w:rPr>
        <w:t xml:space="preserve">, </w:t>
      </w:r>
      <w:proofErr w:type="spellStart"/>
      <w:r w:rsidRPr="00570602">
        <w:rPr>
          <w:rFonts w:ascii="Times New Roman" w:eastAsia="Times New Roman" w:hAnsi="Times New Roman" w:cs="Times New Roman"/>
          <w:sz w:val="24"/>
          <w:szCs w:val="24"/>
          <w:lang w:eastAsia="bg-BG"/>
        </w:rPr>
        <w:t>водовземането</w:t>
      </w:r>
      <w:proofErr w:type="spellEnd"/>
      <w:r w:rsidRPr="00570602">
        <w:rPr>
          <w:rFonts w:ascii="Times New Roman" w:eastAsia="Times New Roman" w:hAnsi="Times New Roman" w:cs="Times New Roman"/>
          <w:sz w:val="24"/>
          <w:szCs w:val="24"/>
          <w:lang w:eastAsia="bg-BG"/>
        </w:rPr>
        <w:t xml:space="preserve"> и водоснабдителните системи.“.</w:t>
      </w:r>
    </w:p>
    <w:p w14:paraId="67A52FEB"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b/>
          <w:sz w:val="24"/>
          <w:szCs w:val="24"/>
          <w:lang w:eastAsia="bg-BG"/>
        </w:rPr>
        <w:t>2.</w:t>
      </w:r>
      <w:r w:rsidRPr="00570602">
        <w:rPr>
          <w:rFonts w:ascii="Times New Roman" w:eastAsia="Times New Roman" w:hAnsi="Times New Roman" w:cs="Times New Roman"/>
          <w:sz w:val="24"/>
          <w:szCs w:val="24"/>
          <w:lang w:eastAsia="bg-BG"/>
        </w:rPr>
        <w:t xml:space="preserve"> Досегашн</w:t>
      </w:r>
      <w:r w:rsidR="00E35D51">
        <w:rPr>
          <w:rFonts w:ascii="Times New Roman" w:eastAsia="Times New Roman" w:hAnsi="Times New Roman" w:cs="Times New Roman"/>
          <w:sz w:val="24"/>
          <w:szCs w:val="24"/>
          <w:lang w:eastAsia="bg-BG"/>
        </w:rPr>
        <w:t>и</w:t>
      </w:r>
      <w:r w:rsidRPr="00570602">
        <w:rPr>
          <w:rFonts w:ascii="Times New Roman" w:eastAsia="Times New Roman" w:hAnsi="Times New Roman" w:cs="Times New Roman"/>
          <w:sz w:val="24"/>
          <w:szCs w:val="24"/>
          <w:lang w:eastAsia="bg-BG"/>
        </w:rPr>
        <w:t>т</w:t>
      </w:r>
      <w:r w:rsidR="00E35D51">
        <w:rPr>
          <w:rFonts w:ascii="Times New Roman" w:eastAsia="Times New Roman" w:hAnsi="Times New Roman" w:cs="Times New Roman"/>
          <w:sz w:val="24"/>
          <w:szCs w:val="24"/>
          <w:lang w:eastAsia="bg-BG"/>
        </w:rPr>
        <w:t>е</w:t>
      </w:r>
      <w:r w:rsidRPr="00570602">
        <w:rPr>
          <w:rFonts w:ascii="Times New Roman" w:eastAsia="Times New Roman" w:hAnsi="Times New Roman" w:cs="Times New Roman"/>
          <w:sz w:val="24"/>
          <w:szCs w:val="24"/>
          <w:lang w:eastAsia="bg-BG"/>
        </w:rPr>
        <w:t xml:space="preserve"> ал. 2 </w:t>
      </w:r>
      <w:r w:rsidRPr="00570602">
        <w:rPr>
          <w:rFonts w:ascii="Times New Roman" w:eastAsia="Times New Roman" w:hAnsi="Times New Roman" w:cs="Times New Roman"/>
          <w:sz w:val="24"/>
          <w:szCs w:val="24"/>
          <w:lang w:val="en-US" w:eastAsia="bg-BG"/>
        </w:rPr>
        <w:t>и</w:t>
      </w:r>
      <w:r w:rsidRPr="00570602">
        <w:rPr>
          <w:rFonts w:ascii="Times New Roman" w:eastAsia="Times New Roman" w:hAnsi="Times New Roman" w:cs="Times New Roman"/>
          <w:sz w:val="24"/>
          <w:szCs w:val="24"/>
          <w:lang w:eastAsia="bg-BG"/>
        </w:rPr>
        <w:t xml:space="preserve"> ал. 3 стават съответно ал. 3 и ал. 4 и се изменят така:</w:t>
      </w:r>
    </w:p>
    <w:p w14:paraId="472C4A80"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w:t>
      </w:r>
      <w:r w:rsidRPr="00570602">
        <w:rPr>
          <w:rFonts w:ascii="Times New Roman" w:eastAsia="Times New Roman" w:hAnsi="Times New Roman" w:cs="Times New Roman"/>
          <w:sz w:val="24"/>
          <w:szCs w:val="24"/>
          <w:lang w:val="en-US" w:eastAsia="bg-BG"/>
        </w:rPr>
        <w:t>(</w:t>
      </w:r>
      <w:r w:rsidRPr="00570602">
        <w:rPr>
          <w:rFonts w:ascii="Times New Roman" w:eastAsia="Times New Roman" w:hAnsi="Times New Roman" w:cs="Times New Roman"/>
          <w:sz w:val="24"/>
          <w:szCs w:val="24"/>
          <w:lang w:eastAsia="bg-BG"/>
        </w:rPr>
        <w:t>3</w:t>
      </w:r>
      <w:r w:rsidRPr="00570602">
        <w:rPr>
          <w:rFonts w:ascii="Times New Roman" w:eastAsia="Times New Roman" w:hAnsi="Times New Roman" w:cs="Times New Roman"/>
          <w:sz w:val="24"/>
          <w:szCs w:val="24"/>
          <w:lang w:val="en-US" w:eastAsia="bg-BG"/>
        </w:rPr>
        <w:t xml:space="preserve">) </w:t>
      </w:r>
      <w:r w:rsidRPr="00570602">
        <w:rPr>
          <w:rFonts w:ascii="Times New Roman" w:eastAsia="Times New Roman" w:hAnsi="Times New Roman" w:cs="Times New Roman"/>
          <w:sz w:val="24"/>
          <w:szCs w:val="24"/>
          <w:lang w:eastAsia="bg-BG"/>
        </w:rPr>
        <w:t>Програмите за мониторинг на водоснабдителните организации трябва да отговарят на изискванията на приложение № 2, част А и на следните минимални условия:</w:t>
      </w:r>
    </w:p>
    <w:p w14:paraId="0932DB35"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1. да удостоверяват, че прилаганите мерки за контролиране на рисковете за човешкото здраве по цялата водоснабдителна верига - от </w:t>
      </w:r>
      <w:proofErr w:type="spellStart"/>
      <w:r w:rsidRPr="00570602">
        <w:rPr>
          <w:rFonts w:ascii="Times New Roman" w:eastAsia="Times New Roman" w:hAnsi="Times New Roman" w:cs="Times New Roman"/>
          <w:sz w:val="24"/>
          <w:szCs w:val="24"/>
          <w:lang w:eastAsia="bg-BG"/>
        </w:rPr>
        <w:t>водосбора</w:t>
      </w:r>
      <w:proofErr w:type="spellEnd"/>
      <w:r w:rsidR="004E208E">
        <w:rPr>
          <w:rFonts w:ascii="Times New Roman" w:eastAsia="Times New Roman" w:hAnsi="Times New Roman" w:cs="Times New Roman"/>
          <w:sz w:val="24"/>
          <w:szCs w:val="24"/>
          <w:lang w:eastAsia="bg-BG"/>
        </w:rPr>
        <w:t>/зоната за подхранване за точките н</w:t>
      </w:r>
      <w:r w:rsidR="002478F5">
        <w:rPr>
          <w:rFonts w:ascii="Times New Roman" w:eastAsia="Times New Roman" w:hAnsi="Times New Roman" w:cs="Times New Roman"/>
          <w:sz w:val="24"/>
          <w:szCs w:val="24"/>
          <w:lang w:eastAsia="bg-BG"/>
        </w:rPr>
        <w:t xml:space="preserve">а </w:t>
      </w:r>
      <w:proofErr w:type="spellStart"/>
      <w:r w:rsidR="002478F5">
        <w:rPr>
          <w:rFonts w:ascii="Times New Roman" w:eastAsia="Times New Roman" w:hAnsi="Times New Roman" w:cs="Times New Roman"/>
          <w:sz w:val="24"/>
          <w:szCs w:val="24"/>
          <w:lang w:eastAsia="bg-BG"/>
        </w:rPr>
        <w:t>водовземане</w:t>
      </w:r>
      <w:proofErr w:type="spellEnd"/>
      <w:r w:rsidR="002478F5">
        <w:rPr>
          <w:rFonts w:ascii="Times New Roman" w:eastAsia="Times New Roman" w:hAnsi="Times New Roman" w:cs="Times New Roman"/>
          <w:sz w:val="24"/>
          <w:szCs w:val="24"/>
          <w:lang w:eastAsia="bg-BG"/>
        </w:rPr>
        <w:t xml:space="preserve"> за питейно-битово водоснабдяване,</w:t>
      </w:r>
      <w:r w:rsidRPr="00570602" w:rsidDel="00A1108A">
        <w:rPr>
          <w:rFonts w:ascii="Times New Roman" w:eastAsia="Times New Roman" w:hAnsi="Times New Roman" w:cs="Times New Roman"/>
          <w:sz w:val="24"/>
          <w:szCs w:val="24"/>
          <w:lang w:eastAsia="bg-BG"/>
        </w:rPr>
        <w:t xml:space="preserve"> </w:t>
      </w:r>
      <w:r w:rsidRPr="00570602">
        <w:rPr>
          <w:rFonts w:ascii="Times New Roman" w:eastAsia="Times New Roman" w:hAnsi="Times New Roman" w:cs="Times New Roman"/>
          <w:sz w:val="24"/>
          <w:szCs w:val="24"/>
          <w:lang w:eastAsia="bg-BG"/>
        </w:rPr>
        <w:t xml:space="preserve">през </w:t>
      </w:r>
      <w:proofErr w:type="spellStart"/>
      <w:r w:rsidRPr="00570602">
        <w:rPr>
          <w:rFonts w:ascii="Times New Roman" w:eastAsia="Times New Roman" w:hAnsi="Times New Roman" w:cs="Times New Roman"/>
          <w:sz w:val="24"/>
          <w:szCs w:val="24"/>
          <w:lang w:eastAsia="bg-BG"/>
        </w:rPr>
        <w:t>водовземането</w:t>
      </w:r>
      <w:proofErr w:type="spellEnd"/>
      <w:r w:rsidRPr="00570602">
        <w:rPr>
          <w:rFonts w:ascii="Times New Roman" w:eastAsia="Times New Roman" w:hAnsi="Times New Roman" w:cs="Times New Roman"/>
          <w:sz w:val="24"/>
          <w:szCs w:val="24"/>
          <w:lang w:eastAsia="bg-BG"/>
        </w:rPr>
        <w:t>, пречистването и съхранението до разпределението - действат ефективно и че водата в мястото на определяне на съответствието по чл. 6, ал. 1 е безопасна и чиста;</w:t>
      </w:r>
    </w:p>
    <w:p w14:paraId="7F103766"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2. да осигуряват информация относно качеството на питейната вода, така че да може да се докаже, че се спазват задълженията по чл. 3 и 4 и определените в приложение № 1 стойности на показателите, вкл. и тези, определени след извършена оценка на риска за водоснабдителната система, в съответс</w:t>
      </w:r>
      <w:r w:rsidR="00E35D51">
        <w:rPr>
          <w:rFonts w:ascii="Times New Roman" w:eastAsia="Times New Roman" w:hAnsi="Times New Roman" w:cs="Times New Roman"/>
          <w:sz w:val="24"/>
          <w:szCs w:val="24"/>
          <w:lang w:eastAsia="bg-BG"/>
        </w:rPr>
        <w:t>твие с чл. 6в и приложение № 1а;</w:t>
      </w:r>
    </w:p>
    <w:p w14:paraId="2C2A3845"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val="en-US" w:eastAsia="bg-BG"/>
        </w:rPr>
      </w:pPr>
      <w:r w:rsidRPr="00570602">
        <w:rPr>
          <w:rFonts w:ascii="Times New Roman" w:eastAsia="Times New Roman" w:hAnsi="Times New Roman" w:cs="Times New Roman"/>
          <w:sz w:val="24"/>
          <w:szCs w:val="24"/>
          <w:lang w:eastAsia="bg-BG"/>
        </w:rPr>
        <w:t xml:space="preserve">3. да съдържат план за  контрол на веществата и </w:t>
      </w:r>
      <w:proofErr w:type="spellStart"/>
      <w:r w:rsidRPr="00570602">
        <w:rPr>
          <w:rFonts w:ascii="Times New Roman" w:eastAsia="Times New Roman" w:hAnsi="Times New Roman" w:cs="Times New Roman"/>
          <w:sz w:val="24"/>
          <w:szCs w:val="24"/>
          <w:lang w:eastAsia="bg-BG"/>
        </w:rPr>
        <w:t>съединенията</w:t>
      </w:r>
      <w:proofErr w:type="spellEnd"/>
      <w:r w:rsidRPr="00570602">
        <w:rPr>
          <w:rFonts w:ascii="Times New Roman" w:eastAsia="Times New Roman" w:hAnsi="Times New Roman" w:cs="Times New Roman"/>
          <w:sz w:val="24"/>
          <w:szCs w:val="24"/>
          <w:lang w:eastAsia="bg-BG"/>
        </w:rPr>
        <w:t>, включени в списъка за наблюдение по приложение № 1б, изготвен въз основа</w:t>
      </w:r>
      <w:r w:rsidR="00E35D51">
        <w:rPr>
          <w:rFonts w:ascii="Times New Roman" w:eastAsia="Times New Roman" w:hAnsi="Times New Roman" w:cs="Times New Roman"/>
          <w:sz w:val="24"/>
          <w:szCs w:val="24"/>
          <w:lang w:eastAsia="bg-BG"/>
        </w:rPr>
        <w:t xml:space="preserve">  оценката на риска по чл. 6б;</w:t>
      </w:r>
    </w:p>
    <w:p w14:paraId="6ABD7E6A"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4. да осигуряват информация за целите на идентифициране на опасностите и опасните събития във връзка с изискванията на чл. 6б, ал. 3,  т. 2;</w:t>
      </w:r>
    </w:p>
    <w:p w14:paraId="02A79010"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5. да осигуряват оперативен контрол, извършван в съответствие с приложение  № 2, част А, т. 3</w:t>
      </w:r>
      <w:r w:rsidR="00E35D51">
        <w:rPr>
          <w:rFonts w:ascii="Times New Roman" w:eastAsia="Times New Roman" w:hAnsi="Times New Roman" w:cs="Times New Roman"/>
          <w:sz w:val="24"/>
          <w:szCs w:val="24"/>
          <w:lang w:eastAsia="bg-BG"/>
        </w:rPr>
        <w:t>;</w:t>
      </w:r>
    </w:p>
    <w:p w14:paraId="714E6A56"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lastRenderedPageBreak/>
        <w:t>6. да идентифицират най-подходящите начини за намаляване на риска за човешкото здраве.</w:t>
      </w:r>
    </w:p>
    <w:p w14:paraId="68524BBF"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val="en-US" w:eastAsia="bg-BG"/>
        </w:rPr>
        <w:t>(</w:t>
      </w:r>
      <w:r w:rsidRPr="00570602">
        <w:rPr>
          <w:rFonts w:ascii="Times New Roman" w:eastAsia="Times New Roman" w:hAnsi="Times New Roman" w:cs="Times New Roman"/>
          <w:sz w:val="24"/>
          <w:szCs w:val="24"/>
          <w:lang w:eastAsia="bg-BG"/>
        </w:rPr>
        <w:t>4</w:t>
      </w:r>
      <w:r w:rsidRPr="00570602">
        <w:rPr>
          <w:rFonts w:ascii="Times New Roman" w:eastAsia="Times New Roman" w:hAnsi="Times New Roman" w:cs="Times New Roman"/>
          <w:sz w:val="24"/>
          <w:szCs w:val="24"/>
          <w:lang w:val="en-US" w:eastAsia="bg-BG"/>
        </w:rPr>
        <w:t>)</w:t>
      </w:r>
      <w:r w:rsidRPr="00570602">
        <w:rPr>
          <w:rFonts w:ascii="Times New Roman" w:eastAsia="Times New Roman" w:hAnsi="Times New Roman" w:cs="Times New Roman"/>
          <w:sz w:val="24"/>
          <w:szCs w:val="24"/>
          <w:lang w:eastAsia="bg-BG"/>
        </w:rPr>
        <w:t xml:space="preserve"> Програмите за мониторинг на водоснабдителните организации по обхват и честота трябва да отговарят на </w:t>
      </w:r>
      <w:r w:rsidR="00E35D51">
        <w:rPr>
          <w:rFonts w:ascii="Times New Roman" w:eastAsia="Times New Roman" w:hAnsi="Times New Roman" w:cs="Times New Roman"/>
          <w:sz w:val="24"/>
          <w:szCs w:val="24"/>
          <w:lang w:eastAsia="bg-BG"/>
        </w:rPr>
        <w:t>минималните</w:t>
      </w:r>
      <w:r w:rsidRPr="00570602">
        <w:rPr>
          <w:rFonts w:ascii="Times New Roman" w:eastAsia="Times New Roman" w:hAnsi="Times New Roman" w:cs="Times New Roman"/>
          <w:sz w:val="24"/>
          <w:szCs w:val="24"/>
          <w:lang w:eastAsia="bg-BG"/>
        </w:rPr>
        <w:t xml:space="preserve"> изисквания по приложения № 2, 2а и 2б, като се вземат под внимание и специфичните регионални условия при всяка зона на водоснабдяване. Програмите подлежат на непрекъснат процес на преразглеждане, както и на ежегодна акт</w:t>
      </w:r>
      <w:r w:rsidR="00E35D51">
        <w:rPr>
          <w:rFonts w:ascii="Times New Roman" w:eastAsia="Times New Roman" w:hAnsi="Times New Roman" w:cs="Times New Roman"/>
          <w:sz w:val="24"/>
          <w:szCs w:val="24"/>
          <w:lang w:eastAsia="bg-BG"/>
        </w:rPr>
        <w:t>уализация или препотвърждаване.“</w:t>
      </w:r>
    </w:p>
    <w:p w14:paraId="3830BB86"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b/>
          <w:sz w:val="24"/>
          <w:szCs w:val="24"/>
          <w:lang w:eastAsia="bg-BG"/>
        </w:rPr>
        <w:t>3.</w:t>
      </w:r>
      <w:r w:rsidRPr="00570602">
        <w:rPr>
          <w:rFonts w:ascii="Times New Roman" w:eastAsia="Times New Roman" w:hAnsi="Times New Roman" w:cs="Times New Roman"/>
          <w:sz w:val="24"/>
          <w:szCs w:val="24"/>
          <w:lang w:eastAsia="bg-BG"/>
        </w:rPr>
        <w:t xml:space="preserve"> </w:t>
      </w:r>
      <w:r w:rsidR="00E35D51">
        <w:rPr>
          <w:rFonts w:ascii="Times New Roman" w:eastAsia="Times New Roman" w:hAnsi="Times New Roman" w:cs="Times New Roman"/>
          <w:sz w:val="24"/>
          <w:szCs w:val="24"/>
          <w:lang w:eastAsia="bg-BG"/>
        </w:rPr>
        <w:t>Алинея</w:t>
      </w:r>
      <w:r w:rsidRPr="00570602">
        <w:rPr>
          <w:rFonts w:ascii="Times New Roman" w:eastAsia="Times New Roman" w:hAnsi="Times New Roman" w:cs="Times New Roman"/>
          <w:sz w:val="24"/>
          <w:szCs w:val="24"/>
          <w:lang w:eastAsia="bg-BG"/>
        </w:rPr>
        <w:t xml:space="preserve"> ал. 4 се отменя.</w:t>
      </w:r>
    </w:p>
    <w:p w14:paraId="4096D50D"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b/>
          <w:sz w:val="24"/>
          <w:szCs w:val="24"/>
          <w:lang w:eastAsia="bg-BG"/>
        </w:rPr>
        <w:t>4.</w:t>
      </w:r>
      <w:r w:rsidRPr="00570602">
        <w:rPr>
          <w:rFonts w:ascii="Times New Roman" w:eastAsia="Times New Roman" w:hAnsi="Times New Roman" w:cs="Times New Roman"/>
          <w:sz w:val="24"/>
          <w:szCs w:val="24"/>
          <w:lang w:eastAsia="bg-BG"/>
        </w:rPr>
        <w:t xml:space="preserve"> В ал. 5 след думите приложение № 2“ се </w:t>
      </w:r>
      <w:r w:rsidR="00E35D51">
        <w:rPr>
          <w:rFonts w:ascii="Times New Roman" w:eastAsia="Times New Roman" w:hAnsi="Times New Roman" w:cs="Times New Roman"/>
          <w:sz w:val="24"/>
          <w:szCs w:val="24"/>
          <w:lang w:eastAsia="bg-BG"/>
        </w:rPr>
        <w:t>добавя</w:t>
      </w:r>
      <w:r w:rsidRPr="00570602">
        <w:rPr>
          <w:rFonts w:ascii="Times New Roman" w:eastAsia="Times New Roman" w:hAnsi="Times New Roman" w:cs="Times New Roman"/>
          <w:sz w:val="24"/>
          <w:szCs w:val="24"/>
          <w:lang w:eastAsia="bg-BG"/>
        </w:rPr>
        <w:t xml:space="preserve"> „част А,“</w:t>
      </w:r>
    </w:p>
    <w:p w14:paraId="75783799"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b/>
          <w:sz w:val="24"/>
          <w:szCs w:val="24"/>
          <w:lang w:eastAsia="bg-BG"/>
        </w:rPr>
        <w:t>5.</w:t>
      </w:r>
      <w:r w:rsidRPr="00570602">
        <w:rPr>
          <w:rFonts w:ascii="Times New Roman" w:eastAsia="Times New Roman" w:hAnsi="Times New Roman" w:cs="Times New Roman"/>
          <w:sz w:val="24"/>
          <w:szCs w:val="24"/>
          <w:lang w:eastAsia="bg-BG"/>
        </w:rPr>
        <w:t xml:space="preserve"> Алинеи 6, 7 и 8 се отменят.</w:t>
      </w:r>
    </w:p>
    <w:p w14:paraId="1FF9EDA8"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b/>
          <w:sz w:val="24"/>
          <w:szCs w:val="24"/>
          <w:lang w:eastAsia="bg-BG"/>
        </w:rPr>
        <w:t>6.</w:t>
      </w:r>
      <w:r w:rsidRPr="00570602">
        <w:rPr>
          <w:rFonts w:ascii="Times New Roman" w:eastAsia="Times New Roman" w:hAnsi="Times New Roman" w:cs="Times New Roman"/>
          <w:sz w:val="24"/>
          <w:szCs w:val="24"/>
          <w:lang w:eastAsia="bg-BG"/>
        </w:rPr>
        <w:t xml:space="preserve"> В ал. 13:</w:t>
      </w:r>
    </w:p>
    <w:p w14:paraId="521F1049"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а) в т. 1 думите „таблици А и В“ се заменят с „таблици А, В и Д“;</w:t>
      </w:r>
    </w:p>
    <w:p w14:paraId="0CC09A96"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б) създава се т. 4:</w:t>
      </w:r>
    </w:p>
    <w:p w14:paraId="53F72CB4"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„4.</w:t>
      </w:r>
      <w:r w:rsidRPr="00570602">
        <w:rPr>
          <w:rFonts w:ascii="Times New Roman" w:hAnsi="Times New Roman" w:cs="Times New Roman"/>
          <w:sz w:val="24"/>
          <w:szCs w:val="24"/>
        </w:rPr>
        <w:t xml:space="preserve"> </w:t>
      </w:r>
      <w:r w:rsidRPr="00570602">
        <w:rPr>
          <w:rFonts w:ascii="Times New Roman" w:eastAsia="Times New Roman" w:hAnsi="Times New Roman" w:cs="Times New Roman"/>
          <w:sz w:val="24"/>
          <w:szCs w:val="24"/>
          <w:lang w:eastAsia="bg-BG"/>
        </w:rPr>
        <w:t>За целите на оценката на еквивалентността на алтернативните методи спрямо методите, посочени в приложение № 3, могат да се използват стандарт БДС EN ISO 17994:2014 „Качество на водата. Изисквания за сравняване на относителното възстановяване на микроорганизми чрез два количествени метода (ISO 17994:2014)“, установен като стандарт за еквивалентността на микробиологичните методи, или съответните действащи стандарти БДС EN ISO 16140, или други международно възприети протоколи, за установяване еквивалентността на методите, базиращи се на принципи, различни от култивирането, които са извън обхвата на стандарт БДС EN ISO 17994:2014.“.</w:t>
      </w:r>
    </w:p>
    <w:p w14:paraId="4C7AE8C8"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b/>
          <w:sz w:val="24"/>
          <w:szCs w:val="24"/>
          <w:lang w:eastAsia="bg-BG"/>
        </w:rPr>
        <w:t>7.</w:t>
      </w:r>
      <w:r w:rsidRPr="00570602">
        <w:rPr>
          <w:rFonts w:ascii="Times New Roman" w:eastAsia="Times New Roman" w:hAnsi="Times New Roman" w:cs="Times New Roman"/>
          <w:sz w:val="24"/>
          <w:szCs w:val="24"/>
          <w:lang w:eastAsia="bg-BG"/>
        </w:rPr>
        <w:t xml:space="preserve"> В ал. 14, т. 1 накрая се доб</w:t>
      </w:r>
      <w:r w:rsidR="00E35D51">
        <w:rPr>
          <w:rFonts w:ascii="Times New Roman" w:eastAsia="Times New Roman" w:hAnsi="Times New Roman" w:cs="Times New Roman"/>
          <w:sz w:val="24"/>
          <w:szCs w:val="24"/>
          <w:lang w:eastAsia="bg-BG"/>
        </w:rPr>
        <w:t>авят думите „с обем един литър“.</w:t>
      </w:r>
    </w:p>
    <w:p w14:paraId="22411002"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p>
    <w:p w14:paraId="350FDDEA"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b/>
          <w:sz w:val="24"/>
          <w:szCs w:val="24"/>
          <w:lang w:eastAsia="bg-BG"/>
        </w:rPr>
        <w:t>§ 12.</w:t>
      </w:r>
      <w:r w:rsidRPr="00570602">
        <w:rPr>
          <w:rFonts w:ascii="Times New Roman" w:eastAsia="Times New Roman" w:hAnsi="Times New Roman" w:cs="Times New Roman"/>
          <w:sz w:val="24"/>
          <w:szCs w:val="24"/>
          <w:lang w:eastAsia="bg-BG"/>
        </w:rPr>
        <w:t xml:space="preserve"> Създава се чл. 9а</w:t>
      </w:r>
      <w:r w:rsidR="00E35D51">
        <w:rPr>
          <w:rFonts w:ascii="Times New Roman" w:eastAsia="Times New Roman" w:hAnsi="Times New Roman" w:cs="Times New Roman"/>
          <w:sz w:val="24"/>
          <w:szCs w:val="24"/>
          <w:lang w:eastAsia="bg-BG"/>
        </w:rPr>
        <w:t xml:space="preserve"> в </w:t>
      </w:r>
      <w:r w:rsidR="00E35D51" w:rsidRPr="00570602">
        <w:rPr>
          <w:rFonts w:ascii="Times New Roman" w:eastAsia="Times New Roman" w:hAnsi="Times New Roman" w:cs="Times New Roman"/>
          <w:sz w:val="24"/>
          <w:szCs w:val="24"/>
          <w:lang w:eastAsia="bg-BG"/>
        </w:rPr>
        <w:t>„</w:t>
      </w:r>
      <w:r w:rsidR="00E35D51" w:rsidRPr="00570602">
        <w:rPr>
          <w:rFonts w:ascii="Times New Roman" w:eastAsiaTheme="minorEastAsia" w:hAnsi="Times New Roman" w:cs="Times New Roman"/>
          <w:bCs/>
          <w:sz w:val="24"/>
          <w:szCs w:val="24"/>
          <w:lang w:eastAsia="bg-BG"/>
        </w:rPr>
        <w:t>Раздел I</w:t>
      </w:r>
      <w:r w:rsidR="00E35D51">
        <w:rPr>
          <w:rFonts w:ascii="Times New Roman" w:eastAsiaTheme="minorEastAsia" w:hAnsi="Times New Roman" w:cs="Times New Roman"/>
          <w:bCs/>
          <w:sz w:val="24"/>
          <w:szCs w:val="24"/>
          <w:lang w:val="en-US" w:eastAsia="bg-BG"/>
        </w:rPr>
        <w:t>V</w:t>
      </w:r>
      <w:r w:rsidR="00E35D51" w:rsidRPr="00570602">
        <w:rPr>
          <w:rFonts w:ascii="Times New Roman" w:eastAsiaTheme="minorEastAsia" w:hAnsi="Times New Roman" w:cs="Times New Roman"/>
          <w:bCs/>
          <w:sz w:val="24"/>
          <w:szCs w:val="24"/>
          <w:lang w:eastAsia="bg-BG"/>
        </w:rPr>
        <w:t>.</w:t>
      </w:r>
      <w:r w:rsidR="00E35D51">
        <w:rPr>
          <w:rFonts w:ascii="Times New Roman" w:eastAsiaTheme="minorEastAsia" w:hAnsi="Times New Roman" w:cs="Times New Roman"/>
          <w:bCs/>
          <w:sz w:val="24"/>
          <w:szCs w:val="24"/>
          <w:lang w:eastAsia="bg-BG"/>
        </w:rPr>
        <w:t xml:space="preserve"> „Мониторинг“</w:t>
      </w:r>
      <w:r w:rsidRPr="00570602">
        <w:rPr>
          <w:rFonts w:ascii="Times New Roman" w:eastAsia="Times New Roman" w:hAnsi="Times New Roman" w:cs="Times New Roman"/>
          <w:sz w:val="24"/>
          <w:szCs w:val="24"/>
          <w:lang w:eastAsia="bg-BG"/>
        </w:rPr>
        <w:t>:</w:t>
      </w:r>
    </w:p>
    <w:p w14:paraId="3CC134E5"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„Чл. 9а. (1) За целите на оценката на риска за вътрешните разпределителни системи на приоритетните обекти собствениците/ползвателите/управителите на тези обекти изготвят план за мониторинг, който следва да предвижда контрол на показателите, посочени в приложение № 1, таблица Д. </w:t>
      </w:r>
    </w:p>
    <w:p w14:paraId="5B171BB1"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(2) Планът по ал. 1 се съгласува с РЗИ.</w:t>
      </w:r>
    </w:p>
    <w:p w14:paraId="208E41B9"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(3) Пробите за </w:t>
      </w:r>
      <w:proofErr w:type="spellStart"/>
      <w:r w:rsidRPr="00570602">
        <w:rPr>
          <w:rFonts w:ascii="Times New Roman" w:eastAsia="Times New Roman" w:hAnsi="Times New Roman" w:cs="Times New Roman"/>
          <w:sz w:val="24"/>
          <w:szCs w:val="24"/>
          <w:lang w:eastAsia="bg-BG"/>
        </w:rPr>
        <w:t>Legionella</w:t>
      </w:r>
      <w:proofErr w:type="spellEnd"/>
      <w:r w:rsidRPr="00570602">
        <w:rPr>
          <w:rFonts w:ascii="Times New Roman" w:eastAsia="Times New Roman" w:hAnsi="Times New Roman" w:cs="Times New Roman"/>
          <w:sz w:val="24"/>
          <w:szCs w:val="24"/>
          <w:lang w:eastAsia="bg-BG"/>
        </w:rPr>
        <w:t xml:space="preserve"> във вътрешните разпределителни системи се вземат съгласно методичното указание по чл. 6г, ал.7.</w:t>
      </w:r>
      <w:r w:rsidR="00E35D51">
        <w:rPr>
          <w:rFonts w:ascii="Times New Roman" w:eastAsia="Times New Roman" w:hAnsi="Times New Roman" w:cs="Times New Roman"/>
          <w:sz w:val="24"/>
          <w:szCs w:val="24"/>
          <w:lang w:eastAsia="bg-BG"/>
        </w:rPr>
        <w:t>“</w:t>
      </w:r>
    </w:p>
    <w:p w14:paraId="0C7C29AE"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p>
    <w:p w14:paraId="1257B907"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b/>
          <w:sz w:val="24"/>
          <w:szCs w:val="24"/>
          <w:lang w:eastAsia="bg-BG"/>
        </w:rPr>
        <w:t>§ 13</w:t>
      </w:r>
      <w:r w:rsidRPr="00570602">
        <w:rPr>
          <w:rFonts w:ascii="Times New Roman" w:eastAsia="Times New Roman" w:hAnsi="Times New Roman" w:cs="Times New Roman"/>
          <w:sz w:val="24"/>
          <w:szCs w:val="24"/>
          <w:lang w:eastAsia="bg-BG"/>
        </w:rPr>
        <w:t>. В чл. 10 се правят следните изменения и допълнения:</w:t>
      </w:r>
    </w:p>
    <w:p w14:paraId="4A61F997"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1. Създава се нова ал. 3:</w:t>
      </w:r>
    </w:p>
    <w:p w14:paraId="2BB0EA9A"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„(3) В случаите, в ко</w:t>
      </w:r>
      <w:r w:rsidR="00E35D51">
        <w:rPr>
          <w:rFonts w:ascii="Times New Roman" w:eastAsia="Times New Roman" w:hAnsi="Times New Roman" w:cs="Times New Roman"/>
          <w:sz w:val="24"/>
          <w:szCs w:val="24"/>
          <w:lang w:eastAsia="bg-BG"/>
        </w:rPr>
        <w:t>и</w:t>
      </w:r>
      <w:r w:rsidRPr="00570602">
        <w:rPr>
          <w:rFonts w:ascii="Times New Roman" w:eastAsia="Times New Roman" w:hAnsi="Times New Roman" w:cs="Times New Roman"/>
          <w:sz w:val="24"/>
          <w:szCs w:val="24"/>
          <w:lang w:eastAsia="bg-BG"/>
        </w:rPr>
        <w:t>то се установят несъответствия на показателите, определени в приложение № 1, таблица Д, които са в резултат на вътрешната разпределителна система, водоснабдителните организации, чрез мерките по чл. 6, ал. 4  и органите на държавния здравен контрол, чрез мерките по чл. 6г, ал. 6, оказват съдействие на собствениците на сградата за предприемане на коригиращи действия от тяхна страна.“</w:t>
      </w:r>
    </w:p>
    <w:p w14:paraId="3D24DA21" w14:textId="75D00B04"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lastRenderedPageBreak/>
        <w:t>2</w:t>
      </w:r>
      <w:r w:rsidRPr="00570602">
        <w:rPr>
          <w:rFonts w:ascii="Times New Roman" w:eastAsia="Times New Roman" w:hAnsi="Times New Roman" w:cs="Times New Roman"/>
          <w:b/>
          <w:sz w:val="24"/>
          <w:szCs w:val="24"/>
          <w:lang w:eastAsia="bg-BG"/>
        </w:rPr>
        <w:t>.</w:t>
      </w:r>
      <w:r w:rsidRPr="00570602">
        <w:rPr>
          <w:rFonts w:ascii="Times New Roman" w:eastAsia="Times New Roman" w:hAnsi="Times New Roman" w:cs="Times New Roman"/>
          <w:sz w:val="24"/>
          <w:szCs w:val="24"/>
          <w:lang w:eastAsia="bg-BG"/>
        </w:rPr>
        <w:t xml:space="preserve"> Досегашната ал. 3 става ал. 4 като накрая на първото изречение се </w:t>
      </w:r>
      <w:r w:rsidR="00E35D51">
        <w:rPr>
          <w:rFonts w:ascii="Times New Roman" w:eastAsia="Times New Roman" w:hAnsi="Times New Roman" w:cs="Times New Roman"/>
          <w:sz w:val="24"/>
          <w:szCs w:val="24"/>
          <w:lang w:eastAsia="bg-BG"/>
        </w:rPr>
        <w:t>добавя</w:t>
      </w:r>
      <w:r w:rsidR="000A342F">
        <w:rPr>
          <w:rFonts w:ascii="Times New Roman" w:eastAsia="Times New Roman" w:hAnsi="Times New Roman" w:cs="Times New Roman"/>
          <w:sz w:val="24"/>
          <w:szCs w:val="24"/>
          <w:lang w:eastAsia="bg-BG"/>
        </w:rPr>
        <w:t>:</w:t>
      </w:r>
      <w:r w:rsidRPr="00570602">
        <w:rPr>
          <w:rFonts w:ascii="Times New Roman" w:eastAsia="Times New Roman" w:hAnsi="Times New Roman" w:cs="Times New Roman"/>
          <w:sz w:val="24"/>
          <w:szCs w:val="24"/>
          <w:lang w:eastAsia="bg-BG"/>
        </w:rPr>
        <w:t xml:space="preserve"> </w:t>
      </w:r>
      <w:r w:rsidR="000A342F">
        <w:rPr>
          <w:rFonts w:ascii="Times New Roman" w:eastAsia="Times New Roman" w:hAnsi="Times New Roman" w:cs="Times New Roman"/>
          <w:sz w:val="24"/>
          <w:szCs w:val="24"/>
          <w:lang w:eastAsia="bg-BG"/>
        </w:rPr>
        <w:t>„</w:t>
      </w:r>
      <w:r w:rsidRPr="00570602">
        <w:rPr>
          <w:rFonts w:ascii="Times New Roman" w:eastAsia="Times New Roman" w:hAnsi="Times New Roman" w:cs="Times New Roman"/>
          <w:sz w:val="24"/>
          <w:szCs w:val="24"/>
          <w:lang w:eastAsia="bg-BG"/>
        </w:rPr>
        <w:t>които съдържат и специфични препоръки към уязвимите групи от населението с повишен риск за здравето, като деца, бременни жени, хронично болни и др.“</w:t>
      </w:r>
    </w:p>
    <w:p w14:paraId="49D10911"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3</w:t>
      </w:r>
      <w:r w:rsidRPr="00570602">
        <w:rPr>
          <w:rFonts w:ascii="Times New Roman" w:eastAsia="Times New Roman" w:hAnsi="Times New Roman" w:cs="Times New Roman"/>
          <w:b/>
          <w:sz w:val="24"/>
          <w:szCs w:val="24"/>
          <w:lang w:eastAsia="bg-BG"/>
        </w:rPr>
        <w:t>.</w:t>
      </w:r>
      <w:r w:rsidRPr="00570602">
        <w:rPr>
          <w:rFonts w:ascii="Times New Roman" w:eastAsia="Times New Roman" w:hAnsi="Times New Roman" w:cs="Times New Roman"/>
          <w:sz w:val="24"/>
          <w:szCs w:val="24"/>
          <w:lang w:eastAsia="bg-BG"/>
        </w:rPr>
        <w:t xml:space="preserve"> Досегашната ал. 4 става ал. 5 като накрая се </w:t>
      </w:r>
      <w:r w:rsidR="00E35D51">
        <w:rPr>
          <w:rFonts w:ascii="Times New Roman" w:eastAsia="Times New Roman" w:hAnsi="Times New Roman" w:cs="Times New Roman"/>
          <w:sz w:val="24"/>
          <w:szCs w:val="24"/>
          <w:lang w:eastAsia="bg-BG"/>
        </w:rPr>
        <w:t>добавя</w:t>
      </w:r>
      <w:r w:rsidRPr="00570602">
        <w:rPr>
          <w:rFonts w:ascii="Times New Roman" w:eastAsia="Times New Roman" w:hAnsi="Times New Roman" w:cs="Times New Roman"/>
          <w:sz w:val="24"/>
          <w:szCs w:val="24"/>
          <w:lang w:eastAsia="bg-BG"/>
        </w:rPr>
        <w:t xml:space="preserve"> „като редовно актуализират съветите по ал. 4.“.</w:t>
      </w:r>
    </w:p>
    <w:p w14:paraId="7355AC49"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4</w:t>
      </w:r>
      <w:r w:rsidRPr="00570602">
        <w:rPr>
          <w:rFonts w:ascii="Times New Roman" w:eastAsia="Times New Roman" w:hAnsi="Times New Roman" w:cs="Times New Roman"/>
          <w:b/>
          <w:sz w:val="24"/>
          <w:szCs w:val="24"/>
          <w:lang w:eastAsia="bg-BG"/>
        </w:rPr>
        <w:t>.</w:t>
      </w:r>
      <w:r w:rsidR="00E35D51">
        <w:rPr>
          <w:rFonts w:ascii="Times New Roman" w:eastAsia="Times New Roman" w:hAnsi="Times New Roman" w:cs="Times New Roman"/>
          <w:sz w:val="24"/>
          <w:szCs w:val="24"/>
          <w:lang w:eastAsia="bg-BG"/>
        </w:rPr>
        <w:t xml:space="preserve"> Досегашната ал. 5 става ал. 6.</w:t>
      </w:r>
    </w:p>
    <w:p w14:paraId="38BF67ED"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5. Досегашната ал. 6 става ал. 7 и се изменя така:</w:t>
      </w:r>
    </w:p>
    <w:p w14:paraId="2202CF3C"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w:t>
      </w:r>
      <w:r w:rsidRPr="00570602">
        <w:rPr>
          <w:rFonts w:ascii="Times New Roman" w:eastAsia="Times New Roman" w:hAnsi="Times New Roman" w:cs="Times New Roman"/>
          <w:sz w:val="24"/>
          <w:szCs w:val="24"/>
          <w:lang w:val="en-US" w:eastAsia="bg-BG"/>
        </w:rPr>
        <w:t>(7)</w:t>
      </w:r>
      <w:r w:rsidRPr="00570602">
        <w:rPr>
          <w:rFonts w:ascii="Times New Roman" w:eastAsia="Times New Roman" w:hAnsi="Times New Roman" w:cs="Times New Roman"/>
          <w:sz w:val="24"/>
          <w:szCs w:val="24"/>
          <w:lang w:eastAsia="bg-BG"/>
        </w:rPr>
        <w:t xml:space="preserve"> Във всички случаи, когато несъответствията представляват опасност за здравето, водоснабдителните организации и органите на ДЗК информират потребителите за причините довели до възникване на несъответствията и предприетите коригиращи действия.“</w:t>
      </w:r>
    </w:p>
    <w:p w14:paraId="60D4E5FF"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6</w:t>
      </w:r>
      <w:r w:rsidRPr="00570602">
        <w:rPr>
          <w:rFonts w:ascii="Times New Roman" w:eastAsia="Times New Roman" w:hAnsi="Times New Roman" w:cs="Times New Roman"/>
          <w:b/>
          <w:sz w:val="24"/>
          <w:szCs w:val="24"/>
          <w:lang w:eastAsia="bg-BG"/>
        </w:rPr>
        <w:t>.</w:t>
      </w:r>
      <w:r w:rsidRPr="00570602">
        <w:rPr>
          <w:rFonts w:ascii="Times New Roman" w:eastAsia="Times New Roman" w:hAnsi="Times New Roman" w:cs="Times New Roman"/>
          <w:sz w:val="24"/>
          <w:szCs w:val="24"/>
          <w:lang w:eastAsia="bg-BG"/>
        </w:rPr>
        <w:t xml:space="preserve"> Създава се ал. 8:</w:t>
      </w:r>
    </w:p>
    <w:p w14:paraId="62884020" w14:textId="77777777" w:rsidR="00570602" w:rsidRPr="00570602" w:rsidRDefault="00570602" w:rsidP="00570602">
      <w:pPr>
        <w:spacing w:after="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„(8) Водоснабдителните организации и органите на държавния здравен контрол уведомяват потребителите, след като се установи, че вече не съществува потенциална опасност за здравето на човека, и ги информират за възстановяването на нормалното водоснабдяване.“</w:t>
      </w:r>
    </w:p>
    <w:p w14:paraId="2010F953"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p>
    <w:p w14:paraId="463995A2"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b/>
          <w:sz w:val="24"/>
          <w:szCs w:val="24"/>
          <w:lang w:eastAsia="bg-BG"/>
        </w:rPr>
        <w:t>§ 14.</w:t>
      </w:r>
      <w:r w:rsidRPr="00570602">
        <w:rPr>
          <w:rFonts w:ascii="Times New Roman" w:eastAsia="Times New Roman" w:hAnsi="Times New Roman" w:cs="Times New Roman"/>
          <w:sz w:val="24"/>
          <w:szCs w:val="24"/>
          <w:lang w:eastAsia="bg-BG"/>
        </w:rPr>
        <w:t xml:space="preserve"> В чл. 11 се правят следните изменения и допълнения:</w:t>
      </w:r>
    </w:p>
    <w:p w14:paraId="2A2E2F56"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b/>
          <w:sz w:val="24"/>
          <w:szCs w:val="24"/>
          <w:lang w:eastAsia="bg-BG"/>
        </w:rPr>
        <w:t>1.</w:t>
      </w:r>
      <w:r w:rsidRPr="00570602">
        <w:rPr>
          <w:rFonts w:ascii="Times New Roman" w:eastAsia="Times New Roman" w:hAnsi="Times New Roman" w:cs="Times New Roman"/>
          <w:sz w:val="24"/>
          <w:szCs w:val="24"/>
          <w:lang w:eastAsia="bg-BG"/>
        </w:rPr>
        <w:t xml:space="preserve"> Създава се нова ал. 2:</w:t>
      </w:r>
    </w:p>
    <w:p w14:paraId="48DAB4A8" w14:textId="77777777" w:rsidR="00570602" w:rsidRPr="00570602" w:rsidRDefault="00570602" w:rsidP="00570602">
      <w:pPr>
        <w:spacing w:after="0" w:line="240" w:lineRule="auto"/>
        <w:ind w:right="390"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w:t>
      </w:r>
      <w:r w:rsidRPr="00570602">
        <w:rPr>
          <w:rFonts w:ascii="Times New Roman" w:eastAsia="Times New Roman" w:hAnsi="Times New Roman" w:cs="Times New Roman"/>
          <w:sz w:val="24"/>
          <w:szCs w:val="24"/>
          <w:lang w:val="en-US" w:eastAsia="bg-BG"/>
        </w:rPr>
        <w:t>(</w:t>
      </w:r>
      <w:r w:rsidRPr="00570602">
        <w:rPr>
          <w:rFonts w:ascii="Times New Roman" w:eastAsia="Times New Roman" w:hAnsi="Times New Roman" w:cs="Times New Roman"/>
          <w:sz w:val="24"/>
          <w:szCs w:val="24"/>
          <w:lang w:eastAsia="bg-BG"/>
        </w:rPr>
        <w:t>2</w:t>
      </w:r>
      <w:r w:rsidRPr="00570602">
        <w:rPr>
          <w:rFonts w:ascii="Times New Roman" w:eastAsia="Times New Roman" w:hAnsi="Times New Roman" w:cs="Times New Roman"/>
          <w:sz w:val="24"/>
          <w:szCs w:val="24"/>
          <w:lang w:val="en-US" w:eastAsia="bg-BG"/>
        </w:rPr>
        <w:t>)</w:t>
      </w:r>
      <w:r w:rsidRPr="00570602">
        <w:rPr>
          <w:rFonts w:ascii="Times New Roman" w:eastAsia="Times New Roman" w:hAnsi="Times New Roman" w:cs="Times New Roman"/>
          <w:sz w:val="24"/>
          <w:szCs w:val="24"/>
          <w:lang w:eastAsia="bg-BG"/>
        </w:rPr>
        <w:t xml:space="preserve"> Разрешенията по ал. 1 се издават за следните случаи: </w:t>
      </w:r>
    </w:p>
    <w:p w14:paraId="095176A3" w14:textId="77777777" w:rsidR="0039504D" w:rsidRDefault="00570602" w:rsidP="00570602">
      <w:pPr>
        <w:spacing w:after="0" w:line="240" w:lineRule="auto"/>
        <w:ind w:right="390"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1. нов </w:t>
      </w:r>
      <w:proofErr w:type="spellStart"/>
      <w:r w:rsidRPr="00570602">
        <w:rPr>
          <w:rFonts w:ascii="Times New Roman" w:eastAsia="Times New Roman" w:hAnsi="Times New Roman" w:cs="Times New Roman"/>
          <w:sz w:val="24"/>
          <w:szCs w:val="24"/>
          <w:lang w:eastAsia="bg-BG"/>
        </w:rPr>
        <w:t>водосбор</w:t>
      </w:r>
      <w:proofErr w:type="spellEnd"/>
      <w:r w:rsidR="0039504D">
        <w:rPr>
          <w:rFonts w:ascii="Times New Roman" w:eastAsia="Times New Roman" w:hAnsi="Times New Roman" w:cs="Times New Roman"/>
          <w:sz w:val="24"/>
          <w:szCs w:val="24"/>
          <w:lang w:eastAsia="bg-BG"/>
        </w:rPr>
        <w:t>/зона</w:t>
      </w:r>
      <w:r w:rsidRPr="00570602">
        <w:rPr>
          <w:rFonts w:ascii="Times New Roman" w:eastAsia="Times New Roman" w:hAnsi="Times New Roman" w:cs="Times New Roman"/>
          <w:sz w:val="24"/>
          <w:szCs w:val="24"/>
          <w:lang w:eastAsia="bg-BG"/>
        </w:rPr>
        <w:t xml:space="preserve"> </w:t>
      </w:r>
      <w:r w:rsidR="0039504D" w:rsidRPr="0039504D">
        <w:rPr>
          <w:rFonts w:ascii="Times New Roman" w:eastAsia="Times New Roman" w:hAnsi="Times New Roman" w:cs="Times New Roman"/>
          <w:sz w:val="24"/>
          <w:szCs w:val="24"/>
          <w:lang w:eastAsia="bg-BG"/>
        </w:rPr>
        <w:t xml:space="preserve">за подхранване за точките на </w:t>
      </w:r>
      <w:proofErr w:type="spellStart"/>
      <w:r w:rsidR="0039504D" w:rsidRPr="0039504D">
        <w:rPr>
          <w:rFonts w:ascii="Times New Roman" w:eastAsia="Times New Roman" w:hAnsi="Times New Roman" w:cs="Times New Roman"/>
          <w:sz w:val="24"/>
          <w:szCs w:val="24"/>
          <w:lang w:eastAsia="bg-BG"/>
        </w:rPr>
        <w:t>водовземане</w:t>
      </w:r>
      <w:proofErr w:type="spellEnd"/>
      <w:r w:rsidR="0039504D" w:rsidRPr="0039504D">
        <w:rPr>
          <w:rFonts w:ascii="Times New Roman" w:eastAsia="Times New Roman" w:hAnsi="Times New Roman" w:cs="Times New Roman"/>
          <w:sz w:val="24"/>
          <w:szCs w:val="24"/>
          <w:lang w:eastAsia="bg-BG"/>
        </w:rPr>
        <w:t xml:space="preserve"> за питейно-битово водоснабдяване</w:t>
      </w:r>
      <w:r w:rsidR="0039504D">
        <w:rPr>
          <w:rFonts w:ascii="Times New Roman" w:eastAsia="Times New Roman" w:hAnsi="Times New Roman" w:cs="Times New Roman"/>
          <w:sz w:val="24"/>
          <w:szCs w:val="24"/>
          <w:lang w:eastAsia="bg-BG"/>
        </w:rPr>
        <w:t>;</w:t>
      </w:r>
    </w:p>
    <w:p w14:paraId="15410A62" w14:textId="77777777" w:rsidR="00570602" w:rsidRPr="00570602" w:rsidRDefault="00570602" w:rsidP="00570602">
      <w:pPr>
        <w:spacing w:after="0" w:line="240" w:lineRule="auto"/>
        <w:ind w:right="390"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2. нов източник на замърсяване, установен във </w:t>
      </w:r>
      <w:proofErr w:type="spellStart"/>
      <w:r w:rsidR="0039504D" w:rsidRPr="00570602">
        <w:rPr>
          <w:rFonts w:ascii="Times New Roman" w:eastAsia="Times New Roman" w:hAnsi="Times New Roman" w:cs="Times New Roman"/>
          <w:sz w:val="24"/>
          <w:szCs w:val="24"/>
          <w:lang w:eastAsia="bg-BG"/>
        </w:rPr>
        <w:t>водосбор</w:t>
      </w:r>
      <w:r w:rsidR="0039504D">
        <w:rPr>
          <w:rFonts w:ascii="Times New Roman" w:eastAsia="Times New Roman" w:hAnsi="Times New Roman" w:cs="Times New Roman"/>
          <w:sz w:val="24"/>
          <w:szCs w:val="24"/>
          <w:lang w:eastAsia="bg-BG"/>
        </w:rPr>
        <w:t>а</w:t>
      </w:r>
      <w:proofErr w:type="spellEnd"/>
      <w:r w:rsidR="0039504D">
        <w:rPr>
          <w:rFonts w:ascii="Times New Roman" w:eastAsia="Times New Roman" w:hAnsi="Times New Roman" w:cs="Times New Roman"/>
          <w:sz w:val="24"/>
          <w:szCs w:val="24"/>
          <w:lang w:eastAsia="bg-BG"/>
        </w:rPr>
        <w:t>/зоната</w:t>
      </w:r>
      <w:r w:rsidR="0039504D" w:rsidRPr="00570602">
        <w:rPr>
          <w:rFonts w:ascii="Times New Roman" w:eastAsia="Times New Roman" w:hAnsi="Times New Roman" w:cs="Times New Roman"/>
          <w:sz w:val="24"/>
          <w:szCs w:val="24"/>
          <w:lang w:eastAsia="bg-BG"/>
        </w:rPr>
        <w:t xml:space="preserve"> </w:t>
      </w:r>
      <w:r w:rsidR="0039504D" w:rsidRPr="0039504D">
        <w:rPr>
          <w:rFonts w:ascii="Times New Roman" w:eastAsia="Times New Roman" w:hAnsi="Times New Roman" w:cs="Times New Roman"/>
          <w:sz w:val="24"/>
          <w:szCs w:val="24"/>
          <w:lang w:eastAsia="bg-BG"/>
        </w:rPr>
        <w:t xml:space="preserve">за подхранване за точките на </w:t>
      </w:r>
      <w:proofErr w:type="spellStart"/>
      <w:r w:rsidR="0039504D" w:rsidRPr="0039504D">
        <w:rPr>
          <w:rFonts w:ascii="Times New Roman" w:eastAsia="Times New Roman" w:hAnsi="Times New Roman" w:cs="Times New Roman"/>
          <w:sz w:val="24"/>
          <w:szCs w:val="24"/>
          <w:lang w:eastAsia="bg-BG"/>
        </w:rPr>
        <w:t>водовземане</w:t>
      </w:r>
      <w:proofErr w:type="spellEnd"/>
      <w:r w:rsidR="0039504D" w:rsidRPr="0039504D">
        <w:rPr>
          <w:rFonts w:ascii="Times New Roman" w:eastAsia="Times New Roman" w:hAnsi="Times New Roman" w:cs="Times New Roman"/>
          <w:sz w:val="24"/>
          <w:szCs w:val="24"/>
          <w:lang w:eastAsia="bg-BG"/>
        </w:rPr>
        <w:t xml:space="preserve"> за питейно-битово водоснабдяване</w:t>
      </w:r>
      <w:r w:rsidRPr="00570602">
        <w:rPr>
          <w:rFonts w:ascii="Times New Roman" w:eastAsia="Times New Roman" w:hAnsi="Times New Roman" w:cs="Times New Roman"/>
          <w:sz w:val="24"/>
          <w:szCs w:val="24"/>
          <w:lang w:eastAsia="bg-BG"/>
        </w:rPr>
        <w:t xml:space="preserve">, </w:t>
      </w:r>
      <w:r w:rsidRPr="00570602">
        <w:rPr>
          <w:rFonts w:ascii="Times New Roman" w:eastAsiaTheme="minorEastAsia" w:hAnsi="Times New Roman" w:cs="Times New Roman"/>
          <w:sz w:val="24"/>
          <w:szCs w:val="24"/>
          <w:lang w:eastAsia="bg-BG"/>
        </w:rPr>
        <w:t>или по показатели, които до момента не са откривани, или за коит</w:t>
      </w:r>
      <w:r w:rsidR="00E35D51">
        <w:rPr>
          <w:rFonts w:ascii="Times New Roman" w:eastAsiaTheme="minorEastAsia" w:hAnsi="Times New Roman" w:cs="Times New Roman"/>
          <w:sz w:val="24"/>
          <w:szCs w:val="24"/>
          <w:lang w:eastAsia="bg-BG"/>
        </w:rPr>
        <w:t>о не са установявани отклонения;</w:t>
      </w:r>
    </w:p>
    <w:p w14:paraId="7B3809CB" w14:textId="77777777" w:rsidR="00570602" w:rsidRPr="00570602" w:rsidRDefault="00570602" w:rsidP="00570602">
      <w:pPr>
        <w:spacing w:after="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3. непредвидена и необичайна ситуация в съществуващ </w:t>
      </w:r>
      <w:proofErr w:type="spellStart"/>
      <w:r w:rsidR="00A215EF" w:rsidRPr="00A215EF">
        <w:rPr>
          <w:rFonts w:ascii="Times New Roman" w:eastAsia="Times New Roman" w:hAnsi="Times New Roman" w:cs="Times New Roman"/>
          <w:sz w:val="24"/>
          <w:szCs w:val="24"/>
          <w:lang w:eastAsia="bg-BG"/>
        </w:rPr>
        <w:t>водосбор</w:t>
      </w:r>
      <w:proofErr w:type="spellEnd"/>
      <w:r w:rsidR="00A215EF" w:rsidRPr="00A215EF">
        <w:rPr>
          <w:rFonts w:ascii="Times New Roman" w:eastAsia="Times New Roman" w:hAnsi="Times New Roman" w:cs="Times New Roman"/>
          <w:sz w:val="24"/>
          <w:szCs w:val="24"/>
          <w:lang w:eastAsia="bg-BG"/>
        </w:rPr>
        <w:t xml:space="preserve">/зона за подхранване за точките на </w:t>
      </w:r>
      <w:proofErr w:type="spellStart"/>
      <w:r w:rsidR="00A215EF" w:rsidRPr="00A215EF">
        <w:rPr>
          <w:rFonts w:ascii="Times New Roman" w:eastAsia="Times New Roman" w:hAnsi="Times New Roman" w:cs="Times New Roman"/>
          <w:sz w:val="24"/>
          <w:szCs w:val="24"/>
          <w:lang w:eastAsia="bg-BG"/>
        </w:rPr>
        <w:t>водовземане</w:t>
      </w:r>
      <w:proofErr w:type="spellEnd"/>
      <w:r w:rsidR="00A215EF" w:rsidRPr="00A215EF">
        <w:rPr>
          <w:rFonts w:ascii="Times New Roman" w:eastAsia="Times New Roman" w:hAnsi="Times New Roman" w:cs="Times New Roman"/>
          <w:sz w:val="24"/>
          <w:szCs w:val="24"/>
          <w:lang w:eastAsia="bg-BG"/>
        </w:rPr>
        <w:t xml:space="preserve"> за питейно-битово водоснабдяване</w:t>
      </w:r>
      <w:r w:rsidR="00A215EF" w:rsidRPr="00A215EF" w:rsidDel="00A215EF">
        <w:rPr>
          <w:rFonts w:ascii="Times New Roman" w:eastAsia="Times New Roman" w:hAnsi="Times New Roman" w:cs="Times New Roman"/>
          <w:sz w:val="24"/>
          <w:szCs w:val="24"/>
          <w:lang w:eastAsia="bg-BG"/>
        </w:rPr>
        <w:t xml:space="preserve"> </w:t>
      </w:r>
      <w:r w:rsidRPr="00570602">
        <w:rPr>
          <w:rFonts w:ascii="Times New Roman" w:eastAsia="Times New Roman" w:hAnsi="Times New Roman" w:cs="Times New Roman"/>
          <w:sz w:val="24"/>
          <w:szCs w:val="24"/>
          <w:lang w:eastAsia="bg-BG"/>
        </w:rPr>
        <w:t>, която може да доведе до ограничено във времето превишаване на допустимите максимални стойности за показателите.“</w:t>
      </w:r>
    </w:p>
    <w:p w14:paraId="2FDCB9CB" w14:textId="77777777" w:rsidR="00570602" w:rsidRPr="00570602" w:rsidRDefault="00570602" w:rsidP="00570602">
      <w:pPr>
        <w:spacing w:after="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b/>
          <w:sz w:val="24"/>
          <w:szCs w:val="24"/>
          <w:lang w:eastAsia="bg-BG"/>
        </w:rPr>
        <w:t>2.</w:t>
      </w:r>
      <w:r w:rsidRPr="00570602">
        <w:rPr>
          <w:rFonts w:ascii="Times New Roman" w:eastAsia="Times New Roman" w:hAnsi="Times New Roman" w:cs="Times New Roman"/>
          <w:sz w:val="24"/>
          <w:szCs w:val="24"/>
          <w:lang w:eastAsia="bg-BG"/>
        </w:rPr>
        <w:t xml:space="preserve"> Досегашните ал. 2 и 3 стават съответно ал. 3 и 4.</w:t>
      </w:r>
    </w:p>
    <w:p w14:paraId="41D05CC4"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p>
    <w:p w14:paraId="718391A2"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b/>
          <w:sz w:val="24"/>
          <w:szCs w:val="24"/>
          <w:lang w:eastAsia="bg-BG"/>
        </w:rPr>
        <w:t>§ 15.</w:t>
      </w:r>
      <w:r w:rsidRPr="00570602">
        <w:rPr>
          <w:rFonts w:ascii="Times New Roman" w:eastAsia="Times New Roman" w:hAnsi="Times New Roman" w:cs="Times New Roman"/>
          <w:sz w:val="24"/>
          <w:szCs w:val="24"/>
          <w:lang w:eastAsia="bg-BG"/>
        </w:rPr>
        <w:t xml:space="preserve"> Член 11а се изменя така:</w:t>
      </w:r>
    </w:p>
    <w:p w14:paraId="5F76EA29"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„Чл. 11а. </w:t>
      </w:r>
      <w:r w:rsidRPr="00570602">
        <w:rPr>
          <w:rFonts w:ascii="Times New Roman" w:eastAsia="Times New Roman" w:hAnsi="Times New Roman" w:cs="Times New Roman"/>
          <w:sz w:val="24"/>
          <w:szCs w:val="24"/>
          <w:lang w:val="en-US" w:eastAsia="bg-BG"/>
        </w:rPr>
        <w:t>(1)</w:t>
      </w:r>
      <w:r w:rsidRPr="00570602">
        <w:rPr>
          <w:rFonts w:ascii="Times New Roman" w:eastAsia="Times New Roman" w:hAnsi="Times New Roman" w:cs="Times New Roman"/>
          <w:sz w:val="24"/>
          <w:szCs w:val="24"/>
          <w:lang w:eastAsia="bg-BG"/>
        </w:rPr>
        <w:t xml:space="preserve"> При изключителни обстоятелства, в случаите по чл. 11, ал. 2, т. 1 и 2, министърът на здравеопазването, може да разреши повторно удължаване на срока за ползване на вода за питейно-битови цели с отклонение въз основа на информацията от извършения преглед и оценка на действията по чл. 11, ал. 4 и становище от директора на РЗИ.</w:t>
      </w:r>
    </w:p>
    <w:p w14:paraId="70021FE7" w14:textId="77777777" w:rsidR="00570602" w:rsidRPr="00570602" w:rsidRDefault="00570602" w:rsidP="00570602">
      <w:pPr>
        <w:spacing w:after="120" w:line="240" w:lineRule="auto"/>
        <w:ind w:firstLine="851"/>
        <w:jc w:val="both"/>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(2) В случаите по ал. 1 министърът на здравеопазването предоставя на Европейската комисия подробна информация по чл. 11, ал. 4, както и мотиви за повторното удължаване на срока за ползване на вода за питейно-битови цели с отклонение.“</w:t>
      </w:r>
    </w:p>
    <w:p w14:paraId="1C8EC82C" w14:textId="77777777" w:rsidR="00570602" w:rsidRPr="00570602" w:rsidRDefault="00570602" w:rsidP="00570602">
      <w:pPr>
        <w:spacing w:after="120" w:line="240" w:lineRule="auto"/>
        <w:ind w:firstLine="851"/>
        <w:jc w:val="both"/>
        <w:textAlignment w:val="center"/>
        <w:rPr>
          <w:rFonts w:ascii="Times New Roman" w:eastAsiaTheme="minorEastAsia" w:hAnsi="Times New Roman" w:cs="Times New Roman"/>
          <w:sz w:val="24"/>
          <w:szCs w:val="24"/>
          <w:lang w:eastAsia="bg-BG"/>
        </w:rPr>
      </w:pPr>
    </w:p>
    <w:p w14:paraId="2CA1FF27" w14:textId="77777777" w:rsidR="00570602" w:rsidRPr="00570602" w:rsidRDefault="00570602" w:rsidP="00570602">
      <w:pPr>
        <w:spacing w:after="120" w:line="240" w:lineRule="auto"/>
        <w:ind w:firstLine="851"/>
        <w:jc w:val="both"/>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b/>
          <w:sz w:val="24"/>
          <w:szCs w:val="24"/>
          <w:lang w:eastAsia="bg-BG"/>
        </w:rPr>
        <w:t>§ 16.</w:t>
      </w:r>
      <w:r w:rsidRPr="00570602">
        <w:rPr>
          <w:rFonts w:ascii="Times New Roman" w:eastAsiaTheme="minorEastAsia" w:hAnsi="Times New Roman" w:cs="Times New Roman"/>
          <w:sz w:val="24"/>
          <w:szCs w:val="24"/>
          <w:lang w:eastAsia="bg-BG"/>
        </w:rPr>
        <w:t xml:space="preserve"> Член 11б се изменя така:</w:t>
      </w:r>
    </w:p>
    <w:p w14:paraId="5DC6335D"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lastRenderedPageBreak/>
        <w:t>„</w:t>
      </w:r>
      <w:r w:rsidRPr="00570602">
        <w:rPr>
          <w:rFonts w:ascii="Times New Roman" w:eastAsia="Times New Roman" w:hAnsi="Times New Roman" w:cs="Times New Roman"/>
          <w:b/>
          <w:sz w:val="24"/>
          <w:szCs w:val="24"/>
          <w:lang w:eastAsia="bg-BG"/>
        </w:rPr>
        <w:t>Чл. 11б.</w:t>
      </w:r>
      <w:r w:rsidRPr="00570602">
        <w:rPr>
          <w:rFonts w:ascii="Times New Roman" w:eastAsia="Times New Roman" w:hAnsi="Times New Roman" w:cs="Times New Roman"/>
          <w:sz w:val="24"/>
          <w:szCs w:val="24"/>
          <w:lang w:eastAsia="bg-BG"/>
        </w:rPr>
        <w:t xml:space="preserve"> Продължителността на отклонението по чл. 11а, ал. 1 се разрешава за период не по-дълъг от три години.“</w:t>
      </w:r>
    </w:p>
    <w:p w14:paraId="17AD5978"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p>
    <w:p w14:paraId="704E0C89"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b/>
          <w:sz w:val="24"/>
          <w:szCs w:val="24"/>
          <w:lang w:eastAsia="bg-BG"/>
        </w:rPr>
        <w:t>§ 17.</w:t>
      </w:r>
      <w:r w:rsidRPr="00570602">
        <w:rPr>
          <w:rFonts w:ascii="Times New Roman" w:eastAsia="Times New Roman" w:hAnsi="Times New Roman" w:cs="Times New Roman"/>
          <w:sz w:val="24"/>
          <w:szCs w:val="24"/>
          <w:lang w:eastAsia="bg-BG"/>
        </w:rPr>
        <w:t xml:space="preserve"> Член 11в се изменя така:</w:t>
      </w:r>
    </w:p>
    <w:p w14:paraId="7D43C998" w14:textId="77777777" w:rsidR="00570602" w:rsidRPr="00570602" w:rsidRDefault="00570602" w:rsidP="00570602">
      <w:pPr>
        <w:spacing w:after="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„Чл. 11в (1) Разрешенията по чл. 11 и 11а се издават въз основа на постъпило заявление от съответната водоснабдителна организация, в което се посочват:</w:t>
      </w:r>
    </w:p>
    <w:p w14:paraId="2C99C6BA" w14:textId="77777777" w:rsidR="00570602" w:rsidRPr="00570602" w:rsidRDefault="00570602" w:rsidP="00570602">
      <w:pPr>
        <w:spacing w:after="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1. наименованието и адресът на водоснабдителната организация;</w:t>
      </w:r>
    </w:p>
    <w:p w14:paraId="2269A6D0" w14:textId="77777777" w:rsidR="00570602" w:rsidRPr="00570602" w:rsidRDefault="00570602" w:rsidP="00570602">
      <w:pPr>
        <w:spacing w:after="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2. мотивите за искане на разрешение за ползване на вода за питейно-битови цели с отклонение, в които се посочва, кое от обстоятелствата по чл. 11, ал. 2 налага исканото отклонение;</w:t>
      </w:r>
    </w:p>
    <w:p w14:paraId="4A3139DA" w14:textId="77777777" w:rsidR="00570602" w:rsidRPr="00570602" w:rsidRDefault="00570602" w:rsidP="00570602">
      <w:pPr>
        <w:spacing w:after="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3. показателят, за който се иска разрешаване на отклонение, и данните от предходен мониторинг, вкл. и на природната  вода,  която се добива с цел питейно-битово водоснабдяване;</w:t>
      </w:r>
    </w:p>
    <w:p w14:paraId="5D853430" w14:textId="77777777" w:rsidR="00570602" w:rsidRPr="00570602" w:rsidRDefault="00570602" w:rsidP="00570602">
      <w:pPr>
        <w:spacing w:after="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4. зоната на водоснабдяване, засегнатият географски район, общото количество вода, доставяно в денонощие, броят население, обектите за производство на храни, козметични и фармацевтични продукти, които използват водата;</w:t>
      </w:r>
    </w:p>
    <w:p w14:paraId="5A300707" w14:textId="77777777" w:rsidR="00570602" w:rsidRPr="00570602" w:rsidRDefault="00570602" w:rsidP="00570602">
      <w:pPr>
        <w:spacing w:after="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5. данни за </w:t>
      </w:r>
      <w:proofErr w:type="spellStart"/>
      <w:r w:rsidR="00AD677A" w:rsidRPr="00AD677A">
        <w:rPr>
          <w:rFonts w:ascii="Times New Roman" w:eastAsia="Times New Roman" w:hAnsi="Times New Roman" w:cs="Times New Roman"/>
          <w:sz w:val="24"/>
          <w:szCs w:val="24"/>
          <w:lang w:eastAsia="bg-BG"/>
        </w:rPr>
        <w:t>водосбор</w:t>
      </w:r>
      <w:r w:rsidR="00AD677A">
        <w:rPr>
          <w:rFonts w:ascii="Times New Roman" w:eastAsia="Times New Roman" w:hAnsi="Times New Roman" w:cs="Times New Roman"/>
          <w:sz w:val="24"/>
          <w:szCs w:val="24"/>
          <w:lang w:eastAsia="bg-BG"/>
        </w:rPr>
        <w:t>а</w:t>
      </w:r>
      <w:proofErr w:type="spellEnd"/>
      <w:r w:rsidR="00AD677A" w:rsidRPr="00AD677A">
        <w:rPr>
          <w:rFonts w:ascii="Times New Roman" w:eastAsia="Times New Roman" w:hAnsi="Times New Roman" w:cs="Times New Roman"/>
          <w:sz w:val="24"/>
          <w:szCs w:val="24"/>
          <w:lang w:eastAsia="bg-BG"/>
        </w:rPr>
        <w:t>/зона</w:t>
      </w:r>
      <w:r w:rsidR="00AD677A">
        <w:rPr>
          <w:rFonts w:ascii="Times New Roman" w:eastAsia="Times New Roman" w:hAnsi="Times New Roman" w:cs="Times New Roman"/>
          <w:sz w:val="24"/>
          <w:szCs w:val="24"/>
          <w:lang w:eastAsia="bg-BG"/>
        </w:rPr>
        <w:t>та</w:t>
      </w:r>
      <w:r w:rsidR="00AD677A" w:rsidRPr="00AD677A">
        <w:rPr>
          <w:rFonts w:ascii="Times New Roman" w:eastAsia="Times New Roman" w:hAnsi="Times New Roman" w:cs="Times New Roman"/>
          <w:sz w:val="24"/>
          <w:szCs w:val="24"/>
          <w:lang w:eastAsia="bg-BG"/>
        </w:rPr>
        <w:t xml:space="preserve"> за подхранване за точките на </w:t>
      </w:r>
      <w:proofErr w:type="spellStart"/>
      <w:r w:rsidR="00AD677A" w:rsidRPr="00AD677A">
        <w:rPr>
          <w:rFonts w:ascii="Times New Roman" w:eastAsia="Times New Roman" w:hAnsi="Times New Roman" w:cs="Times New Roman"/>
          <w:sz w:val="24"/>
          <w:szCs w:val="24"/>
          <w:lang w:eastAsia="bg-BG"/>
        </w:rPr>
        <w:t>водовземане</w:t>
      </w:r>
      <w:proofErr w:type="spellEnd"/>
      <w:r w:rsidR="00AD677A" w:rsidRPr="00AD677A">
        <w:rPr>
          <w:rFonts w:ascii="Times New Roman" w:eastAsia="Times New Roman" w:hAnsi="Times New Roman" w:cs="Times New Roman"/>
          <w:sz w:val="24"/>
          <w:szCs w:val="24"/>
          <w:lang w:eastAsia="bg-BG"/>
        </w:rPr>
        <w:t xml:space="preserve"> за питейно-битово водоснабдяване</w:t>
      </w:r>
      <w:r w:rsidRPr="00570602">
        <w:rPr>
          <w:rFonts w:ascii="Times New Roman" w:eastAsia="Times New Roman" w:hAnsi="Times New Roman" w:cs="Times New Roman"/>
          <w:sz w:val="24"/>
          <w:szCs w:val="24"/>
          <w:lang w:eastAsia="bg-BG"/>
        </w:rPr>
        <w:t xml:space="preserve">, проведените хидрогеоложки проучвания, евентуалните причини довели до отклонението, за което се иска разрешение, като част от извършената и предоставена оценка на риска  по </w:t>
      </w:r>
      <w:proofErr w:type="spellStart"/>
      <w:r w:rsidRPr="00570602">
        <w:rPr>
          <w:rFonts w:ascii="Times New Roman" w:eastAsia="Times New Roman" w:hAnsi="Times New Roman" w:cs="Times New Roman"/>
          <w:sz w:val="24"/>
          <w:szCs w:val="24"/>
          <w:lang w:eastAsia="bg-BG"/>
        </w:rPr>
        <w:t>водосборите</w:t>
      </w:r>
      <w:proofErr w:type="spellEnd"/>
      <w:r w:rsidR="004003E1">
        <w:rPr>
          <w:rFonts w:ascii="Times New Roman" w:eastAsia="Times New Roman" w:hAnsi="Times New Roman" w:cs="Times New Roman"/>
          <w:sz w:val="24"/>
          <w:szCs w:val="24"/>
          <w:lang w:eastAsia="bg-BG"/>
        </w:rPr>
        <w:t>/зоните</w:t>
      </w:r>
      <w:r w:rsidR="004003E1" w:rsidRPr="004003E1">
        <w:rPr>
          <w:rFonts w:ascii="Times New Roman" w:eastAsia="Times New Roman" w:hAnsi="Times New Roman" w:cs="Times New Roman"/>
          <w:sz w:val="24"/>
          <w:szCs w:val="24"/>
          <w:lang w:eastAsia="bg-BG"/>
        </w:rPr>
        <w:t xml:space="preserve"> за подхранване за точките на </w:t>
      </w:r>
      <w:proofErr w:type="spellStart"/>
      <w:r w:rsidR="004003E1" w:rsidRPr="004003E1">
        <w:rPr>
          <w:rFonts w:ascii="Times New Roman" w:eastAsia="Times New Roman" w:hAnsi="Times New Roman" w:cs="Times New Roman"/>
          <w:sz w:val="24"/>
          <w:szCs w:val="24"/>
          <w:lang w:eastAsia="bg-BG"/>
        </w:rPr>
        <w:t>водовземане</w:t>
      </w:r>
      <w:proofErr w:type="spellEnd"/>
      <w:r w:rsidR="004003E1" w:rsidRPr="004003E1">
        <w:rPr>
          <w:rFonts w:ascii="Times New Roman" w:eastAsia="Times New Roman" w:hAnsi="Times New Roman" w:cs="Times New Roman"/>
          <w:sz w:val="24"/>
          <w:szCs w:val="24"/>
          <w:lang w:eastAsia="bg-BG"/>
        </w:rPr>
        <w:t xml:space="preserve"> за питейно-битово водоснабдяване</w:t>
      </w:r>
      <w:r w:rsidRPr="00570602">
        <w:rPr>
          <w:rFonts w:ascii="Times New Roman" w:eastAsia="Times New Roman" w:hAnsi="Times New Roman" w:cs="Times New Roman"/>
          <w:sz w:val="24"/>
          <w:szCs w:val="24"/>
          <w:lang w:eastAsia="bg-BG"/>
        </w:rPr>
        <w:t>;</w:t>
      </w:r>
    </w:p>
    <w:p w14:paraId="7F8A7F77" w14:textId="77777777" w:rsidR="00570602" w:rsidRPr="00570602" w:rsidRDefault="00570602" w:rsidP="00570602">
      <w:pPr>
        <w:spacing w:after="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6. резюме на плана за необходимите мерки за отстраняване на отклонението, включително график за дейностите, оценка на разходите, програма за отчитане на предвидените в графика дейности и условия за преразглеждане на плана.</w:t>
      </w:r>
    </w:p>
    <w:p w14:paraId="7F48F5F5" w14:textId="77777777" w:rsidR="00570602" w:rsidRPr="00570602" w:rsidRDefault="00570602" w:rsidP="00570602">
      <w:pPr>
        <w:spacing w:after="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7. подходящата схема за мониторинг с повишена честота на вземане на проби, ако е необходимо;</w:t>
      </w:r>
    </w:p>
    <w:p w14:paraId="2D10B06A" w14:textId="77777777" w:rsidR="00570602" w:rsidRPr="00570602" w:rsidRDefault="00570602" w:rsidP="00570602">
      <w:pPr>
        <w:spacing w:after="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8. други данни, вкл. резултати от изследвания и измервания. </w:t>
      </w:r>
    </w:p>
    <w:p w14:paraId="744CA873" w14:textId="77777777" w:rsidR="00570602" w:rsidRPr="00570602" w:rsidRDefault="00570602" w:rsidP="00570602">
      <w:pPr>
        <w:spacing w:after="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(2) Когато предоставените данни по ал. 1 не дават достатъчна информация за вземане на решение, министърът на здравеопазването може да изисква по-подробни сведения за обстоятелствата по т. 1 - 8, като заявителя се уведомява и се определя 30-дневен срок за предоставяне на допълнителната информация. В този случай сроковете за произнасяне по ал. 3 спират да текат.</w:t>
      </w:r>
    </w:p>
    <w:p w14:paraId="3BE72ABB" w14:textId="49438998" w:rsidR="00570602" w:rsidRPr="00570602" w:rsidRDefault="00570602" w:rsidP="00570602">
      <w:pPr>
        <w:spacing w:after="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(3) В случаите по чл. 11 и 11а, в срок до 30 работни дни  от подаване на заявление по ал. 1, съответно от изтичане на срока по ал. 2 министърът на здравеопазването се произнася по подаденото по ал. 1 заявление, като издава разрешение или мотивиран отказ.</w:t>
      </w:r>
    </w:p>
    <w:p w14:paraId="2E5F1197" w14:textId="3F0270D9" w:rsidR="00570602" w:rsidRPr="00570602" w:rsidRDefault="00570602" w:rsidP="00570602">
      <w:pPr>
        <w:spacing w:after="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(4) Отказът по ал. </w:t>
      </w:r>
      <w:r w:rsidR="009D07C7">
        <w:rPr>
          <w:rFonts w:ascii="Times New Roman" w:eastAsia="Times New Roman" w:hAnsi="Times New Roman" w:cs="Times New Roman"/>
          <w:sz w:val="24"/>
          <w:szCs w:val="24"/>
          <w:lang w:val="en-US" w:eastAsia="bg-BG"/>
        </w:rPr>
        <w:t>3</w:t>
      </w:r>
      <w:r w:rsidR="009D07C7" w:rsidRPr="00570602">
        <w:rPr>
          <w:rFonts w:ascii="Times New Roman" w:eastAsia="Times New Roman" w:hAnsi="Times New Roman" w:cs="Times New Roman"/>
          <w:sz w:val="24"/>
          <w:szCs w:val="24"/>
          <w:lang w:eastAsia="bg-BG"/>
        </w:rPr>
        <w:t xml:space="preserve"> </w:t>
      </w:r>
      <w:r w:rsidRPr="00570602">
        <w:rPr>
          <w:rFonts w:ascii="Times New Roman" w:eastAsia="Times New Roman" w:hAnsi="Times New Roman" w:cs="Times New Roman"/>
          <w:sz w:val="24"/>
          <w:szCs w:val="24"/>
          <w:lang w:eastAsia="bg-BG"/>
        </w:rPr>
        <w:t xml:space="preserve">подлежи на обжалване </w:t>
      </w:r>
      <w:r w:rsidR="00E35D51">
        <w:rPr>
          <w:rFonts w:ascii="Times New Roman" w:eastAsia="Times New Roman" w:hAnsi="Times New Roman" w:cs="Times New Roman"/>
          <w:sz w:val="24"/>
          <w:szCs w:val="24"/>
          <w:lang w:eastAsia="bg-BG"/>
        </w:rPr>
        <w:t xml:space="preserve">пред съответния административен съд </w:t>
      </w:r>
      <w:r w:rsidRPr="00570602">
        <w:rPr>
          <w:rFonts w:ascii="Times New Roman" w:eastAsia="Times New Roman" w:hAnsi="Times New Roman" w:cs="Times New Roman"/>
          <w:sz w:val="24"/>
          <w:szCs w:val="24"/>
          <w:lang w:eastAsia="bg-BG"/>
        </w:rPr>
        <w:t xml:space="preserve">по реда на </w:t>
      </w:r>
      <w:proofErr w:type="spellStart"/>
      <w:r w:rsidRPr="00570602">
        <w:rPr>
          <w:rFonts w:ascii="Times New Roman" w:eastAsia="Times New Roman" w:hAnsi="Times New Roman" w:cs="Times New Roman"/>
          <w:sz w:val="24"/>
          <w:szCs w:val="24"/>
          <w:lang w:eastAsia="bg-BG"/>
        </w:rPr>
        <w:t>Административнопроцесуалния</w:t>
      </w:r>
      <w:proofErr w:type="spellEnd"/>
      <w:r w:rsidRPr="00570602">
        <w:rPr>
          <w:rFonts w:ascii="Times New Roman" w:eastAsia="Times New Roman" w:hAnsi="Times New Roman" w:cs="Times New Roman"/>
          <w:sz w:val="24"/>
          <w:szCs w:val="24"/>
          <w:lang w:eastAsia="bg-BG"/>
        </w:rPr>
        <w:t xml:space="preserve"> кодекс.</w:t>
      </w:r>
    </w:p>
    <w:p w14:paraId="1032968A"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p>
    <w:p w14:paraId="7FC5E6F3"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b/>
          <w:sz w:val="24"/>
          <w:szCs w:val="24"/>
          <w:lang w:eastAsia="bg-BG"/>
        </w:rPr>
        <w:t>§ 18.</w:t>
      </w:r>
      <w:r w:rsidRPr="00570602">
        <w:rPr>
          <w:rFonts w:ascii="Times New Roman" w:eastAsia="Times New Roman" w:hAnsi="Times New Roman" w:cs="Times New Roman"/>
          <w:sz w:val="24"/>
          <w:szCs w:val="24"/>
          <w:lang w:eastAsia="bg-BG"/>
        </w:rPr>
        <w:t xml:space="preserve"> В чл. 11г. се правят следните изменения и допълнения:</w:t>
      </w:r>
    </w:p>
    <w:p w14:paraId="6639E8AB"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1. </w:t>
      </w:r>
      <w:r w:rsidR="00E35D51">
        <w:rPr>
          <w:rFonts w:ascii="Times New Roman" w:eastAsia="Times New Roman" w:hAnsi="Times New Roman" w:cs="Times New Roman"/>
          <w:sz w:val="24"/>
          <w:szCs w:val="24"/>
          <w:lang w:eastAsia="bg-BG"/>
        </w:rPr>
        <w:t>В</w:t>
      </w:r>
      <w:r w:rsidRPr="00570602">
        <w:rPr>
          <w:rFonts w:ascii="Times New Roman" w:eastAsia="Times New Roman" w:hAnsi="Times New Roman" w:cs="Times New Roman"/>
          <w:sz w:val="24"/>
          <w:szCs w:val="24"/>
          <w:lang w:eastAsia="bg-BG"/>
        </w:rPr>
        <w:t xml:space="preserve"> ал. 1, т. 6 </w:t>
      </w:r>
      <w:r w:rsidRPr="00570602">
        <w:rPr>
          <w:rFonts w:ascii="Times New Roman" w:eastAsia="Times New Roman" w:hAnsi="Times New Roman" w:cs="Times New Roman"/>
          <w:sz w:val="24"/>
          <w:szCs w:val="24"/>
        </w:rPr>
        <w:t>след думите „оценка на разходите“ се допълва „програма за отчитане на предвидените в графика дейности и условия за преразглеждане на плана“</w:t>
      </w:r>
    </w:p>
    <w:p w14:paraId="569FD3A4"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2. Алинея 5 се отменя.</w:t>
      </w:r>
    </w:p>
    <w:p w14:paraId="4C872D85" w14:textId="77777777" w:rsidR="00570602" w:rsidRPr="00570602" w:rsidRDefault="00570602" w:rsidP="00570602">
      <w:pPr>
        <w:spacing w:after="120" w:line="240" w:lineRule="auto"/>
        <w:jc w:val="both"/>
        <w:textAlignment w:val="center"/>
        <w:rPr>
          <w:rFonts w:ascii="Times New Roman" w:eastAsia="Times New Roman" w:hAnsi="Times New Roman" w:cs="Times New Roman"/>
          <w:sz w:val="24"/>
          <w:szCs w:val="24"/>
          <w:lang w:eastAsia="bg-BG"/>
        </w:rPr>
      </w:pPr>
    </w:p>
    <w:p w14:paraId="78EA1337"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b/>
          <w:sz w:val="24"/>
          <w:szCs w:val="24"/>
          <w:lang w:eastAsia="bg-BG"/>
        </w:rPr>
        <w:t>§ 19.</w:t>
      </w:r>
      <w:r w:rsidRPr="00570602">
        <w:rPr>
          <w:rFonts w:ascii="Times New Roman" w:eastAsia="Times New Roman" w:hAnsi="Times New Roman" w:cs="Times New Roman"/>
          <w:sz w:val="24"/>
          <w:szCs w:val="24"/>
          <w:lang w:eastAsia="bg-BG"/>
        </w:rPr>
        <w:t xml:space="preserve"> Наименованието на раздел </w:t>
      </w:r>
      <w:r w:rsidRPr="00570602">
        <w:rPr>
          <w:rFonts w:ascii="Times New Roman" w:eastAsia="Times New Roman" w:hAnsi="Times New Roman" w:cs="Times New Roman"/>
          <w:sz w:val="24"/>
          <w:szCs w:val="24"/>
          <w:lang w:val="en-US" w:eastAsia="bg-BG"/>
        </w:rPr>
        <w:t xml:space="preserve">VII </w:t>
      </w:r>
      <w:r w:rsidRPr="00570602">
        <w:rPr>
          <w:rFonts w:ascii="Times New Roman" w:eastAsia="Times New Roman" w:hAnsi="Times New Roman" w:cs="Times New Roman"/>
          <w:sz w:val="24"/>
          <w:szCs w:val="24"/>
          <w:lang w:eastAsia="bg-BG"/>
        </w:rPr>
        <w:t>се изменя така:</w:t>
      </w:r>
    </w:p>
    <w:p w14:paraId="46F02542"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val="en-US" w:eastAsia="bg-BG"/>
        </w:rPr>
      </w:pPr>
      <w:r w:rsidRPr="00570602">
        <w:rPr>
          <w:rFonts w:ascii="Times New Roman" w:eastAsia="Times New Roman" w:hAnsi="Times New Roman" w:cs="Times New Roman"/>
          <w:sz w:val="24"/>
          <w:szCs w:val="24"/>
          <w:lang w:eastAsia="bg-BG"/>
        </w:rPr>
        <w:t xml:space="preserve">„Раздел </w:t>
      </w:r>
      <w:r w:rsidRPr="00570602">
        <w:rPr>
          <w:rFonts w:ascii="Times New Roman" w:eastAsia="Times New Roman" w:hAnsi="Times New Roman" w:cs="Times New Roman"/>
          <w:sz w:val="24"/>
          <w:szCs w:val="24"/>
          <w:lang w:val="en-US" w:eastAsia="bg-BG"/>
        </w:rPr>
        <w:t>VII</w:t>
      </w:r>
    </w:p>
    <w:p w14:paraId="05D22D9F" w14:textId="77777777" w:rsidR="00570602" w:rsidRPr="00570602" w:rsidRDefault="00570602" w:rsidP="00570602">
      <w:pPr>
        <w:spacing w:after="120" w:line="240" w:lineRule="auto"/>
        <w:ind w:firstLine="851"/>
        <w:jc w:val="both"/>
        <w:textAlignment w:val="center"/>
        <w:rPr>
          <w:rFonts w:ascii="Times New Roman" w:eastAsiaTheme="minorEastAsia" w:hAnsi="Times New Roman" w:cs="Times New Roman"/>
          <w:bCs/>
          <w:sz w:val="24"/>
          <w:szCs w:val="24"/>
          <w:lang w:eastAsia="bg-BG"/>
        </w:rPr>
      </w:pPr>
      <w:r w:rsidRPr="00570602">
        <w:rPr>
          <w:rFonts w:ascii="Times New Roman" w:eastAsiaTheme="minorEastAsia" w:hAnsi="Times New Roman" w:cs="Times New Roman"/>
          <w:bCs/>
          <w:sz w:val="24"/>
          <w:szCs w:val="24"/>
          <w:lang w:eastAsia="bg-BG"/>
        </w:rPr>
        <w:lastRenderedPageBreak/>
        <w:t xml:space="preserve">„Изисквания за  </w:t>
      </w:r>
      <w:r w:rsidRPr="00570602">
        <w:rPr>
          <w:rFonts w:ascii="Times New Roman" w:eastAsiaTheme="minorEastAsia" w:hAnsi="Times New Roman" w:cs="Times New Roman"/>
          <w:sz w:val="24"/>
          <w:szCs w:val="24"/>
          <w:lang w:eastAsia="bg-BG"/>
        </w:rPr>
        <w:t xml:space="preserve">химикалите за пречистване, филтърните средства и материалите, </w:t>
      </w:r>
      <w:r w:rsidRPr="00570602">
        <w:rPr>
          <w:rFonts w:ascii="Times New Roman" w:eastAsiaTheme="minorEastAsia" w:hAnsi="Times New Roman" w:cs="Times New Roman"/>
          <w:bCs/>
          <w:sz w:val="24"/>
          <w:szCs w:val="24"/>
          <w:lang w:eastAsia="bg-BG"/>
        </w:rPr>
        <w:t>които влизат в контакт с вода, предназначена за питейно-битови цели“</w:t>
      </w:r>
    </w:p>
    <w:p w14:paraId="6B2CDBAA"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val="en-US" w:eastAsia="bg-BG"/>
        </w:rPr>
      </w:pPr>
    </w:p>
    <w:p w14:paraId="32F3FDB9"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b/>
          <w:sz w:val="24"/>
          <w:szCs w:val="24"/>
          <w:lang w:eastAsia="bg-BG"/>
        </w:rPr>
        <w:t>§ 20.</w:t>
      </w:r>
      <w:r w:rsidRPr="00570602">
        <w:rPr>
          <w:rFonts w:ascii="Times New Roman" w:eastAsia="Times New Roman" w:hAnsi="Times New Roman" w:cs="Times New Roman"/>
          <w:sz w:val="24"/>
          <w:szCs w:val="24"/>
          <w:lang w:eastAsia="bg-BG"/>
        </w:rPr>
        <w:t xml:space="preserve"> Чл</w:t>
      </w:r>
      <w:r w:rsidR="00E35D51">
        <w:rPr>
          <w:rFonts w:ascii="Times New Roman" w:eastAsia="Times New Roman" w:hAnsi="Times New Roman" w:cs="Times New Roman"/>
          <w:sz w:val="24"/>
          <w:szCs w:val="24"/>
          <w:lang w:eastAsia="bg-BG"/>
        </w:rPr>
        <w:t>ен</w:t>
      </w:r>
      <w:r w:rsidRPr="00570602">
        <w:rPr>
          <w:rFonts w:ascii="Times New Roman" w:eastAsia="Times New Roman" w:hAnsi="Times New Roman" w:cs="Times New Roman"/>
          <w:sz w:val="24"/>
          <w:szCs w:val="24"/>
          <w:lang w:eastAsia="bg-BG"/>
        </w:rPr>
        <w:t xml:space="preserve"> 13 се изменя така:</w:t>
      </w:r>
    </w:p>
    <w:p w14:paraId="55596A83"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„Чл. 13</w:t>
      </w:r>
      <w:r w:rsidRPr="00570602">
        <w:rPr>
          <w:rFonts w:ascii="Times New Roman" w:eastAsia="Times New Roman" w:hAnsi="Times New Roman" w:cs="Times New Roman"/>
          <w:b/>
          <w:sz w:val="24"/>
          <w:szCs w:val="24"/>
          <w:lang w:eastAsia="bg-BG"/>
        </w:rPr>
        <w:t>.</w:t>
      </w:r>
      <w:r w:rsidRPr="00570602">
        <w:rPr>
          <w:rFonts w:ascii="Times New Roman" w:eastAsia="Times New Roman" w:hAnsi="Times New Roman" w:cs="Times New Roman"/>
          <w:sz w:val="24"/>
          <w:szCs w:val="24"/>
          <w:lang w:eastAsia="bg-BG"/>
        </w:rPr>
        <w:t xml:space="preserve"> (1) В процеса на обработка на питейна вода се използват само химикали за пречистване</w:t>
      </w:r>
      <w:r w:rsidRPr="00570602">
        <w:rPr>
          <w:rFonts w:ascii="Times New Roman" w:eastAsia="Times New Roman" w:hAnsi="Times New Roman" w:cs="Times New Roman"/>
          <w:sz w:val="24"/>
          <w:szCs w:val="24"/>
          <w:lang w:val="en-US" w:eastAsia="bg-BG"/>
        </w:rPr>
        <w:t xml:space="preserve"> </w:t>
      </w:r>
      <w:r w:rsidRPr="00570602">
        <w:rPr>
          <w:rFonts w:ascii="Times New Roman" w:eastAsia="Times New Roman" w:hAnsi="Times New Roman" w:cs="Times New Roman"/>
          <w:sz w:val="24"/>
          <w:szCs w:val="24"/>
          <w:lang w:eastAsia="bg-BG"/>
        </w:rPr>
        <w:t>и филтърни средства, сертифицирани за контакт с питейна вода от акредитирани органи по сертификация, и/или одобрени от Министерството на здравеопазването</w:t>
      </w:r>
      <w:r w:rsidRPr="00570602">
        <w:rPr>
          <w:rFonts w:ascii="Times New Roman" w:eastAsia="Times New Roman" w:hAnsi="Times New Roman" w:cs="Times New Roman"/>
          <w:sz w:val="24"/>
          <w:szCs w:val="24"/>
          <w:lang w:val="en-US" w:eastAsia="bg-BG"/>
        </w:rPr>
        <w:t xml:space="preserve"> </w:t>
      </w:r>
      <w:r w:rsidRPr="00570602">
        <w:rPr>
          <w:rFonts w:ascii="Times New Roman" w:eastAsia="Times New Roman" w:hAnsi="Times New Roman" w:cs="Times New Roman"/>
          <w:sz w:val="24"/>
          <w:szCs w:val="24"/>
          <w:lang w:eastAsia="bg-BG"/>
        </w:rPr>
        <w:t>в</w:t>
      </w:r>
      <w:proofErr w:type="spellStart"/>
      <w:r w:rsidRPr="00570602">
        <w:rPr>
          <w:rFonts w:ascii="Times New Roman" w:eastAsia="Times New Roman" w:hAnsi="Times New Roman" w:cs="Times New Roman"/>
          <w:sz w:val="24"/>
          <w:szCs w:val="24"/>
          <w:lang w:val="en-US" w:eastAsia="bg-BG"/>
        </w:rPr>
        <w:t>ъз</w:t>
      </w:r>
      <w:proofErr w:type="spellEnd"/>
      <w:r w:rsidRPr="00570602">
        <w:rPr>
          <w:rFonts w:ascii="Times New Roman" w:eastAsia="Times New Roman" w:hAnsi="Times New Roman" w:cs="Times New Roman"/>
          <w:sz w:val="24"/>
          <w:szCs w:val="24"/>
          <w:lang w:val="en-US" w:eastAsia="bg-BG"/>
        </w:rPr>
        <w:t xml:space="preserve"> </w:t>
      </w:r>
      <w:proofErr w:type="spellStart"/>
      <w:r w:rsidRPr="00570602">
        <w:rPr>
          <w:rFonts w:ascii="Times New Roman" w:eastAsia="Times New Roman" w:hAnsi="Times New Roman" w:cs="Times New Roman"/>
          <w:sz w:val="24"/>
          <w:szCs w:val="24"/>
          <w:lang w:val="en-US" w:eastAsia="bg-BG"/>
        </w:rPr>
        <w:t>основа</w:t>
      </w:r>
      <w:proofErr w:type="spellEnd"/>
      <w:r w:rsidRPr="00570602">
        <w:rPr>
          <w:rFonts w:ascii="Times New Roman" w:eastAsia="Times New Roman" w:hAnsi="Times New Roman" w:cs="Times New Roman"/>
          <w:sz w:val="24"/>
          <w:szCs w:val="24"/>
          <w:lang w:val="en-US" w:eastAsia="bg-BG"/>
        </w:rPr>
        <w:t xml:space="preserve"> </w:t>
      </w:r>
      <w:proofErr w:type="spellStart"/>
      <w:r w:rsidRPr="00570602">
        <w:rPr>
          <w:rFonts w:ascii="Times New Roman" w:eastAsia="Times New Roman" w:hAnsi="Times New Roman" w:cs="Times New Roman"/>
          <w:sz w:val="24"/>
          <w:szCs w:val="24"/>
          <w:lang w:val="en-US" w:eastAsia="bg-BG"/>
        </w:rPr>
        <w:t>на</w:t>
      </w:r>
      <w:proofErr w:type="spellEnd"/>
      <w:r w:rsidRPr="00570602">
        <w:rPr>
          <w:rFonts w:ascii="Times New Roman" w:eastAsia="Times New Roman" w:hAnsi="Times New Roman" w:cs="Times New Roman"/>
          <w:sz w:val="24"/>
          <w:szCs w:val="24"/>
          <w:lang w:val="en-US" w:eastAsia="bg-BG"/>
        </w:rPr>
        <w:t xml:space="preserve"> </w:t>
      </w:r>
      <w:proofErr w:type="spellStart"/>
      <w:r w:rsidRPr="00570602">
        <w:rPr>
          <w:rFonts w:ascii="Times New Roman" w:eastAsia="Times New Roman" w:hAnsi="Times New Roman" w:cs="Times New Roman"/>
          <w:sz w:val="24"/>
          <w:szCs w:val="24"/>
          <w:lang w:val="en-US" w:eastAsia="bg-BG"/>
        </w:rPr>
        <w:t>извършена</w:t>
      </w:r>
      <w:proofErr w:type="spellEnd"/>
      <w:r w:rsidRPr="00570602">
        <w:rPr>
          <w:rFonts w:ascii="Times New Roman" w:eastAsia="Times New Roman" w:hAnsi="Times New Roman" w:cs="Times New Roman"/>
          <w:sz w:val="24"/>
          <w:szCs w:val="24"/>
          <w:lang w:val="en-US" w:eastAsia="bg-BG"/>
        </w:rPr>
        <w:t xml:space="preserve"> </w:t>
      </w:r>
      <w:r w:rsidRPr="00570602">
        <w:rPr>
          <w:rFonts w:ascii="Times New Roman" w:eastAsia="Times New Roman" w:hAnsi="Times New Roman" w:cs="Times New Roman"/>
          <w:sz w:val="24"/>
          <w:szCs w:val="24"/>
          <w:lang w:eastAsia="bg-BG"/>
        </w:rPr>
        <w:t xml:space="preserve">експертна хигиенна </w:t>
      </w:r>
      <w:proofErr w:type="spellStart"/>
      <w:r w:rsidRPr="00570602">
        <w:rPr>
          <w:rFonts w:ascii="Times New Roman" w:eastAsia="Times New Roman" w:hAnsi="Times New Roman" w:cs="Times New Roman"/>
          <w:sz w:val="24"/>
          <w:szCs w:val="24"/>
          <w:lang w:val="en-US" w:eastAsia="bg-BG"/>
        </w:rPr>
        <w:t>оценка</w:t>
      </w:r>
      <w:proofErr w:type="spellEnd"/>
      <w:r w:rsidRPr="00570602">
        <w:rPr>
          <w:rFonts w:ascii="Times New Roman" w:eastAsia="Times New Roman" w:hAnsi="Times New Roman" w:cs="Times New Roman"/>
          <w:sz w:val="24"/>
          <w:szCs w:val="24"/>
          <w:lang w:val="en-US" w:eastAsia="bg-BG"/>
        </w:rPr>
        <w:t xml:space="preserve"> </w:t>
      </w:r>
      <w:proofErr w:type="spellStart"/>
      <w:r w:rsidRPr="00570602">
        <w:rPr>
          <w:rFonts w:ascii="Times New Roman" w:eastAsia="Times New Roman" w:hAnsi="Times New Roman" w:cs="Times New Roman"/>
          <w:sz w:val="24"/>
          <w:szCs w:val="24"/>
          <w:lang w:val="en-US" w:eastAsia="bg-BG"/>
        </w:rPr>
        <w:t>на</w:t>
      </w:r>
      <w:proofErr w:type="spellEnd"/>
      <w:r w:rsidRPr="00570602">
        <w:rPr>
          <w:rFonts w:ascii="Times New Roman" w:eastAsia="Times New Roman" w:hAnsi="Times New Roman" w:cs="Times New Roman"/>
          <w:sz w:val="24"/>
          <w:szCs w:val="24"/>
          <w:lang w:val="en-US" w:eastAsia="bg-BG"/>
        </w:rPr>
        <w:t xml:space="preserve"> </w:t>
      </w:r>
      <w:r w:rsidRPr="00570602">
        <w:rPr>
          <w:rFonts w:ascii="Times New Roman" w:eastAsia="Times New Roman" w:hAnsi="Times New Roman" w:cs="Times New Roman"/>
          <w:sz w:val="24"/>
          <w:szCs w:val="24"/>
          <w:lang w:eastAsia="bg-BG"/>
        </w:rPr>
        <w:t>продукта.</w:t>
      </w:r>
    </w:p>
    <w:p w14:paraId="6258084B"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(2) За дезинфекция на питейни води се използват </w:t>
      </w:r>
      <w:proofErr w:type="spellStart"/>
      <w:r w:rsidRPr="00570602">
        <w:rPr>
          <w:rFonts w:ascii="Times New Roman" w:eastAsia="Times New Roman" w:hAnsi="Times New Roman" w:cs="Times New Roman"/>
          <w:sz w:val="24"/>
          <w:szCs w:val="24"/>
          <w:lang w:eastAsia="bg-BG"/>
        </w:rPr>
        <w:t>биоциди</w:t>
      </w:r>
      <w:proofErr w:type="spellEnd"/>
      <w:r w:rsidRPr="00570602">
        <w:rPr>
          <w:rFonts w:ascii="Times New Roman" w:eastAsia="Times New Roman" w:hAnsi="Times New Roman" w:cs="Times New Roman"/>
          <w:sz w:val="24"/>
          <w:szCs w:val="24"/>
          <w:lang w:eastAsia="bg-BG"/>
        </w:rPr>
        <w:t xml:space="preserve"> от продуктов тип 5 съгласно Приложение </w:t>
      </w:r>
      <w:r w:rsidRPr="00570602">
        <w:rPr>
          <w:rFonts w:ascii="Times New Roman" w:eastAsia="Times New Roman" w:hAnsi="Times New Roman" w:cs="Times New Roman"/>
          <w:sz w:val="24"/>
          <w:szCs w:val="24"/>
          <w:lang w:val="en-US" w:eastAsia="bg-BG"/>
        </w:rPr>
        <w:t xml:space="preserve">V </w:t>
      </w:r>
      <w:r w:rsidRPr="00570602">
        <w:rPr>
          <w:rFonts w:ascii="Times New Roman" w:eastAsia="Times New Roman" w:hAnsi="Times New Roman" w:cs="Times New Roman"/>
          <w:sz w:val="24"/>
          <w:szCs w:val="24"/>
          <w:lang w:eastAsia="bg-BG"/>
        </w:rPr>
        <w:t xml:space="preserve">от Регламент (ЕС)  № 528/2012 на Европейския парламент и на Съвета от 22 май 2012 година относно предоставянето на пазара и употребата на </w:t>
      </w:r>
      <w:proofErr w:type="spellStart"/>
      <w:r w:rsidRPr="00570602">
        <w:rPr>
          <w:rFonts w:ascii="Times New Roman" w:eastAsia="Times New Roman" w:hAnsi="Times New Roman" w:cs="Times New Roman"/>
          <w:sz w:val="24"/>
          <w:szCs w:val="24"/>
          <w:lang w:eastAsia="bg-BG"/>
        </w:rPr>
        <w:t>биоциди</w:t>
      </w:r>
      <w:proofErr w:type="spellEnd"/>
      <w:r w:rsidRPr="00570602">
        <w:rPr>
          <w:rFonts w:ascii="Times New Roman" w:eastAsia="Times New Roman" w:hAnsi="Times New Roman" w:cs="Times New Roman"/>
          <w:sz w:val="24"/>
          <w:szCs w:val="24"/>
          <w:lang w:eastAsia="bg-BG"/>
        </w:rPr>
        <w:t xml:space="preserve"> (OB L 167 от 2012 г.), които имат издадено разрешение по реда на Закона за защита от вредното въздействие на химичните вещества и смеси и/или по реда на Регламент (ЕС)  № 528/2012.</w:t>
      </w:r>
    </w:p>
    <w:p w14:paraId="664303E1"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(3) Продуктите по ал. 1 и 2 трябва да: </w:t>
      </w:r>
    </w:p>
    <w:p w14:paraId="33F8B863" w14:textId="77777777" w:rsidR="00570602" w:rsidRPr="00570602" w:rsidRDefault="00E35D51"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w:t>
      </w:r>
      <w:r w:rsidR="00570602" w:rsidRPr="00570602">
        <w:rPr>
          <w:rFonts w:ascii="Times New Roman" w:eastAsia="Times New Roman" w:hAnsi="Times New Roman" w:cs="Times New Roman"/>
          <w:sz w:val="24"/>
          <w:szCs w:val="24"/>
          <w:lang w:eastAsia="bg-BG"/>
        </w:rPr>
        <w:t xml:space="preserve"> не застрашават пряко или косвено о</w:t>
      </w:r>
      <w:r w:rsidR="00C90140">
        <w:rPr>
          <w:rFonts w:ascii="Times New Roman" w:eastAsia="Times New Roman" w:hAnsi="Times New Roman" w:cs="Times New Roman"/>
          <w:sz w:val="24"/>
          <w:szCs w:val="24"/>
          <w:lang w:eastAsia="bg-BG"/>
        </w:rPr>
        <w:t>пазването на здравето на човека;</w:t>
      </w:r>
      <w:r w:rsidR="00570602" w:rsidRPr="00570602">
        <w:rPr>
          <w:rFonts w:ascii="Times New Roman" w:eastAsia="Times New Roman" w:hAnsi="Times New Roman" w:cs="Times New Roman"/>
          <w:sz w:val="24"/>
          <w:szCs w:val="24"/>
          <w:lang w:eastAsia="bg-BG"/>
        </w:rPr>
        <w:t xml:space="preserve"> </w:t>
      </w:r>
    </w:p>
    <w:p w14:paraId="67C68C26" w14:textId="77777777" w:rsidR="00570602" w:rsidRPr="00570602" w:rsidRDefault="00E35D51"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w:t>
      </w:r>
      <w:r w:rsidR="00570602" w:rsidRPr="00570602">
        <w:rPr>
          <w:rFonts w:ascii="Times New Roman" w:eastAsia="Times New Roman" w:hAnsi="Times New Roman" w:cs="Times New Roman"/>
          <w:sz w:val="24"/>
          <w:szCs w:val="24"/>
          <w:lang w:eastAsia="bg-BG"/>
        </w:rPr>
        <w:t xml:space="preserve"> не оказват негативно влияние върху цвета, мириса или вкуса на водата; </w:t>
      </w:r>
    </w:p>
    <w:p w14:paraId="46FB7402" w14:textId="77777777" w:rsidR="00570602" w:rsidRPr="00570602" w:rsidRDefault="00E35D51"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w:t>
      </w:r>
      <w:r w:rsidR="00570602" w:rsidRPr="00570602">
        <w:rPr>
          <w:rFonts w:ascii="Times New Roman" w:eastAsia="Times New Roman" w:hAnsi="Times New Roman" w:cs="Times New Roman"/>
          <w:sz w:val="24"/>
          <w:szCs w:val="24"/>
          <w:lang w:eastAsia="bg-BG"/>
        </w:rPr>
        <w:t xml:space="preserve"> не благоприятстват микробния растеж,</w:t>
      </w:r>
      <w:r w:rsidR="00570602" w:rsidRPr="00570602">
        <w:rPr>
          <w:rFonts w:ascii="Times New Roman" w:eastAsiaTheme="minorEastAsia" w:hAnsi="Times New Roman" w:cs="Times New Roman"/>
          <w:sz w:val="24"/>
          <w:szCs w:val="24"/>
          <w:lang w:eastAsia="bg-BG"/>
        </w:rPr>
        <w:t xml:space="preserve"> </w:t>
      </w:r>
      <w:r w:rsidR="00570602" w:rsidRPr="00570602">
        <w:rPr>
          <w:rFonts w:ascii="Times New Roman" w:eastAsia="Times New Roman" w:hAnsi="Times New Roman" w:cs="Times New Roman"/>
          <w:sz w:val="24"/>
          <w:szCs w:val="24"/>
          <w:lang w:eastAsia="bg-BG"/>
        </w:rPr>
        <w:t xml:space="preserve">с изключение на случаите, когато това е част от приложения метод на обработка; </w:t>
      </w:r>
    </w:p>
    <w:p w14:paraId="379E4146" w14:textId="77777777" w:rsidR="00570602" w:rsidRPr="00570602" w:rsidRDefault="00E35D51"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w:t>
      </w:r>
      <w:r w:rsidR="00570602" w:rsidRPr="00570602">
        <w:rPr>
          <w:rFonts w:ascii="Times New Roman" w:eastAsia="Times New Roman" w:hAnsi="Times New Roman" w:cs="Times New Roman"/>
          <w:sz w:val="24"/>
          <w:szCs w:val="24"/>
          <w:lang w:eastAsia="bg-BG"/>
        </w:rPr>
        <w:t xml:space="preserve"> не замърсяват водата с вещества, мигриращи от контактуващи с нея филтърни средства, остатъци от химикали и дезинфектанти, както и със съдържащи се в тях примеси и съставки, в концентрации, които превишават количеството, необходимо за постигане целите на тяхното приложение и/или които представляват опасност за здравето.</w:t>
      </w:r>
    </w:p>
    <w:p w14:paraId="4D3AFE62"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(4) За дезинфекция на водоснабдителни системи и съоръженията за питейно-битово водоснабдяване се използват </w:t>
      </w:r>
      <w:proofErr w:type="spellStart"/>
      <w:r w:rsidRPr="00570602">
        <w:rPr>
          <w:rFonts w:ascii="Times New Roman" w:eastAsia="Times New Roman" w:hAnsi="Times New Roman" w:cs="Times New Roman"/>
          <w:sz w:val="24"/>
          <w:szCs w:val="24"/>
          <w:lang w:eastAsia="bg-BG"/>
        </w:rPr>
        <w:t>биоциди</w:t>
      </w:r>
      <w:proofErr w:type="spellEnd"/>
      <w:r w:rsidRPr="00570602">
        <w:rPr>
          <w:rFonts w:ascii="Times New Roman" w:eastAsia="Times New Roman" w:hAnsi="Times New Roman" w:cs="Times New Roman"/>
          <w:sz w:val="24"/>
          <w:szCs w:val="24"/>
          <w:lang w:eastAsia="bg-BG"/>
        </w:rPr>
        <w:t xml:space="preserve"> от продуктов тип 4 съгласно приложение V от Регламент (ЕС) № 528/2012, които имат издадено разрешение по реда на Закона за защита от вредното въздействие на химичните вещества и смеси и/или по реда на Регламент (ЕС) № 528/2012.</w:t>
      </w:r>
    </w:p>
    <w:p w14:paraId="6B3DDB47"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p>
    <w:p w14:paraId="3F121F4A"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b/>
          <w:sz w:val="24"/>
          <w:szCs w:val="24"/>
          <w:lang w:eastAsia="bg-BG"/>
        </w:rPr>
        <w:t>§ 21.</w:t>
      </w:r>
      <w:r w:rsidRPr="00570602">
        <w:rPr>
          <w:rFonts w:ascii="Times New Roman" w:eastAsia="Times New Roman" w:hAnsi="Times New Roman" w:cs="Times New Roman"/>
          <w:sz w:val="24"/>
          <w:szCs w:val="24"/>
          <w:lang w:eastAsia="bg-BG"/>
        </w:rPr>
        <w:t xml:space="preserve"> Създават се чл</w:t>
      </w:r>
      <w:r w:rsidR="00C90140">
        <w:rPr>
          <w:rFonts w:ascii="Times New Roman" w:eastAsia="Times New Roman" w:hAnsi="Times New Roman" w:cs="Times New Roman"/>
          <w:sz w:val="24"/>
          <w:szCs w:val="24"/>
          <w:lang w:eastAsia="bg-BG"/>
        </w:rPr>
        <w:t>.</w:t>
      </w:r>
      <w:r w:rsidRPr="00570602">
        <w:rPr>
          <w:rFonts w:ascii="Times New Roman" w:eastAsia="Times New Roman" w:hAnsi="Times New Roman" w:cs="Times New Roman"/>
          <w:sz w:val="24"/>
          <w:szCs w:val="24"/>
          <w:lang w:eastAsia="bg-BG"/>
        </w:rPr>
        <w:t xml:space="preserve"> 13а-13е:</w:t>
      </w:r>
    </w:p>
    <w:p w14:paraId="35473452" w14:textId="77777777" w:rsidR="00570602" w:rsidRPr="00570602" w:rsidRDefault="00C90140"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w:t>
      </w:r>
      <w:r w:rsidR="00570602" w:rsidRPr="00570602">
        <w:rPr>
          <w:rFonts w:ascii="Times New Roman" w:eastAsia="Times New Roman" w:hAnsi="Times New Roman" w:cs="Times New Roman"/>
          <w:sz w:val="24"/>
          <w:szCs w:val="24"/>
          <w:lang w:eastAsia="bg-BG"/>
        </w:rPr>
        <w:t xml:space="preserve">Чл. 13а. (1) Химикалите за пречистване и филтърните средства преминават процедурите по чл. 13, като в хода на тези процедури следва да са извършени изпитвания </w:t>
      </w:r>
      <w:r w:rsidR="00570602" w:rsidRPr="00570602">
        <w:rPr>
          <w:rFonts w:ascii="Times New Roman" w:hAnsi="Times New Roman" w:cs="Times New Roman"/>
          <w:sz w:val="24"/>
          <w:szCs w:val="24"/>
        </w:rPr>
        <w:t>относно качеството и безопасността им</w:t>
      </w:r>
      <w:r w:rsidR="00570602" w:rsidRPr="00570602">
        <w:rPr>
          <w:rFonts w:ascii="Times New Roman" w:eastAsia="Times New Roman" w:hAnsi="Times New Roman" w:cs="Times New Roman"/>
          <w:sz w:val="24"/>
          <w:szCs w:val="24"/>
          <w:lang w:eastAsia="bg-BG"/>
        </w:rPr>
        <w:t>, в т.ч. и на тяхната чистота, проведени от лаборатории, акредитирани по EN ISO/IEC 17025.</w:t>
      </w:r>
    </w:p>
    <w:p w14:paraId="07AF10D9" w14:textId="77777777" w:rsidR="00570602" w:rsidRPr="00570602" w:rsidRDefault="00570602" w:rsidP="00570602">
      <w:pPr>
        <w:spacing w:after="120" w:line="240" w:lineRule="auto"/>
        <w:ind w:firstLine="851"/>
        <w:jc w:val="both"/>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(2) За целите на ал. 1 се използват съответните български и/или европейски стандарти за специфични химикали за пречистване на вода, предназначена за питейно-битови цели или филтърни средства, когато има такива, или други международно признати стандарти.</w:t>
      </w:r>
    </w:p>
    <w:p w14:paraId="62260D40" w14:textId="77777777" w:rsidR="00570602" w:rsidRPr="00570602" w:rsidRDefault="00570602" w:rsidP="00C90140">
      <w:pPr>
        <w:spacing w:after="120" w:line="240" w:lineRule="auto"/>
        <w:ind w:firstLine="851"/>
        <w:jc w:val="both"/>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Чл. 13б. (1) За издаване на одобрение за използването на химикали и филтърни средства, </w:t>
      </w:r>
      <w:r w:rsidRPr="00570602">
        <w:rPr>
          <w:rFonts w:ascii="Times New Roman" w:hAnsi="Times New Roman" w:cs="Times New Roman"/>
          <w:sz w:val="24"/>
          <w:szCs w:val="24"/>
        </w:rPr>
        <w:t xml:space="preserve">които влизат в контакт с </w:t>
      </w:r>
      <w:proofErr w:type="spellStart"/>
      <w:r w:rsidRPr="00570602">
        <w:rPr>
          <w:rFonts w:ascii="Times New Roman" w:hAnsi="Times New Roman" w:cs="Times New Roman"/>
          <w:sz w:val="24"/>
          <w:szCs w:val="24"/>
          <w:lang w:val="en-US"/>
        </w:rPr>
        <w:t>питейна</w:t>
      </w:r>
      <w:proofErr w:type="spellEnd"/>
      <w:r w:rsidRPr="00570602">
        <w:rPr>
          <w:rFonts w:ascii="Times New Roman" w:hAnsi="Times New Roman" w:cs="Times New Roman"/>
          <w:sz w:val="24"/>
          <w:szCs w:val="24"/>
          <w:lang w:val="en-US"/>
        </w:rPr>
        <w:t xml:space="preserve"> </w:t>
      </w:r>
      <w:proofErr w:type="spellStart"/>
      <w:r w:rsidRPr="00570602">
        <w:rPr>
          <w:rFonts w:ascii="Times New Roman" w:hAnsi="Times New Roman" w:cs="Times New Roman"/>
          <w:sz w:val="24"/>
          <w:szCs w:val="24"/>
          <w:lang w:val="en-US"/>
        </w:rPr>
        <w:t>вода</w:t>
      </w:r>
      <w:proofErr w:type="spellEnd"/>
      <w:r w:rsidRPr="00570602">
        <w:rPr>
          <w:rFonts w:ascii="Times New Roman" w:hAnsi="Times New Roman" w:cs="Times New Roman"/>
          <w:sz w:val="24"/>
          <w:szCs w:val="24"/>
          <w:lang w:val="en-US"/>
        </w:rPr>
        <w:t xml:space="preserve"> </w:t>
      </w:r>
      <w:r w:rsidRPr="00570602">
        <w:rPr>
          <w:rFonts w:ascii="Times New Roman" w:eastAsia="Times New Roman" w:hAnsi="Times New Roman" w:cs="Times New Roman"/>
          <w:sz w:val="24"/>
          <w:szCs w:val="24"/>
          <w:lang w:eastAsia="bg-BG"/>
        </w:rPr>
        <w:t xml:space="preserve">заявителят или негов представител подава в Националния център по обществено здраве и анализи (НЦОЗА) заявление на български език до министъра на здравеопазването заедно със заявление за получаване </w:t>
      </w:r>
      <w:r w:rsidRPr="00570602">
        <w:rPr>
          <w:rFonts w:ascii="Times New Roman" w:eastAsia="Times New Roman" w:hAnsi="Times New Roman" w:cs="Times New Roman"/>
          <w:sz w:val="24"/>
          <w:szCs w:val="24"/>
          <w:highlight w:val="yellow"/>
          <w:lang w:eastAsia="bg-BG"/>
        </w:rPr>
        <w:t xml:space="preserve"> </w:t>
      </w:r>
      <w:r w:rsidRPr="00570602">
        <w:rPr>
          <w:rFonts w:ascii="Times New Roman" w:eastAsia="Times New Roman" w:hAnsi="Times New Roman" w:cs="Times New Roman"/>
          <w:sz w:val="24"/>
          <w:szCs w:val="24"/>
          <w:lang w:eastAsia="bg-BG"/>
        </w:rPr>
        <w:lastRenderedPageBreak/>
        <w:t xml:space="preserve">на експертна хигиенна оценка на химикалите и филтърните средства, предназначени за пречистване на питейна вода, към което прилага следните документи: </w:t>
      </w:r>
    </w:p>
    <w:p w14:paraId="68D747D5" w14:textId="77777777" w:rsidR="00570602" w:rsidRPr="00570602" w:rsidRDefault="00570602" w:rsidP="00C90140">
      <w:pPr>
        <w:numPr>
          <w:ilvl w:val="0"/>
          <w:numId w:val="2"/>
        </w:numPr>
        <w:tabs>
          <w:tab w:val="left" w:pos="1134"/>
        </w:tabs>
        <w:spacing w:after="120" w:line="240" w:lineRule="auto"/>
        <w:ind w:left="0" w:firstLine="851"/>
        <w:contextualSpacing/>
        <w:jc w:val="both"/>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данни за единния идентификационен код по чл. 23 от Закона за търговския регистър или документ за еквивалентна регистрация по смисъла на законодателството на държава - членка на Европейския съюз, или по законодателството на друга държава - страна по Споразумението за Европейското икономическо пространство;</w:t>
      </w:r>
    </w:p>
    <w:p w14:paraId="25EBB2B0" w14:textId="77777777" w:rsidR="00570602" w:rsidRPr="00570602" w:rsidRDefault="00570602" w:rsidP="00C90140">
      <w:pPr>
        <w:spacing w:after="120" w:line="240" w:lineRule="auto"/>
        <w:ind w:firstLine="851"/>
        <w:jc w:val="both"/>
        <w:rPr>
          <w:rFonts w:ascii="Times New Roman" w:hAnsi="Times New Roman" w:cs="Times New Roman"/>
          <w:sz w:val="24"/>
          <w:szCs w:val="24"/>
        </w:rPr>
      </w:pPr>
      <w:r w:rsidRPr="00570602">
        <w:rPr>
          <w:rFonts w:ascii="Times New Roman" w:hAnsi="Times New Roman" w:cs="Times New Roman"/>
          <w:sz w:val="24"/>
          <w:szCs w:val="24"/>
        </w:rPr>
        <w:t>2. търговско наименование и/или идентификатор на продукта;</w:t>
      </w:r>
    </w:p>
    <w:p w14:paraId="5E32CA86" w14:textId="77777777" w:rsidR="00570602" w:rsidRPr="00570602" w:rsidRDefault="00570602" w:rsidP="00C90140">
      <w:pPr>
        <w:spacing w:after="120" w:line="240" w:lineRule="auto"/>
        <w:ind w:firstLine="851"/>
        <w:jc w:val="both"/>
        <w:rPr>
          <w:rFonts w:ascii="Times New Roman" w:hAnsi="Times New Roman" w:cs="Times New Roman"/>
          <w:sz w:val="24"/>
          <w:szCs w:val="24"/>
        </w:rPr>
      </w:pPr>
      <w:r w:rsidRPr="00570602">
        <w:rPr>
          <w:rFonts w:ascii="Times New Roman" w:hAnsi="Times New Roman" w:cs="Times New Roman"/>
          <w:sz w:val="24"/>
          <w:szCs w:val="24"/>
        </w:rPr>
        <w:t>3. име и адрес на производителя на продукта;</w:t>
      </w:r>
    </w:p>
    <w:p w14:paraId="5D90668C" w14:textId="77777777" w:rsidR="00570602" w:rsidRPr="00570602" w:rsidRDefault="00570602" w:rsidP="00570602">
      <w:pPr>
        <w:spacing w:after="120" w:line="240" w:lineRule="auto"/>
        <w:ind w:firstLine="851"/>
        <w:jc w:val="both"/>
        <w:rPr>
          <w:rFonts w:ascii="Times New Roman" w:hAnsi="Times New Roman" w:cs="Times New Roman"/>
          <w:sz w:val="24"/>
          <w:szCs w:val="24"/>
        </w:rPr>
      </w:pPr>
      <w:r w:rsidRPr="00570602">
        <w:rPr>
          <w:rFonts w:ascii="Times New Roman" w:hAnsi="Times New Roman" w:cs="Times New Roman"/>
          <w:sz w:val="24"/>
          <w:szCs w:val="24"/>
        </w:rPr>
        <w:t xml:space="preserve">4. вид/категория на продукта (коагулант, </w:t>
      </w:r>
      <w:proofErr w:type="spellStart"/>
      <w:r w:rsidRPr="00570602">
        <w:rPr>
          <w:rFonts w:ascii="Times New Roman" w:hAnsi="Times New Roman" w:cs="Times New Roman"/>
          <w:sz w:val="24"/>
          <w:szCs w:val="24"/>
        </w:rPr>
        <w:t>флокулант</w:t>
      </w:r>
      <w:proofErr w:type="spellEnd"/>
      <w:r w:rsidRPr="00570602">
        <w:rPr>
          <w:rFonts w:ascii="Times New Roman" w:hAnsi="Times New Roman" w:cs="Times New Roman"/>
          <w:sz w:val="24"/>
          <w:szCs w:val="24"/>
        </w:rPr>
        <w:t>, филтриращ материал, друго);</w:t>
      </w:r>
    </w:p>
    <w:p w14:paraId="07BAE9F8" w14:textId="77777777" w:rsidR="00570602" w:rsidRPr="00570602" w:rsidRDefault="00570602" w:rsidP="00570602">
      <w:pPr>
        <w:spacing w:after="120" w:line="240" w:lineRule="auto"/>
        <w:ind w:firstLine="851"/>
        <w:jc w:val="both"/>
        <w:rPr>
          <w:rFonts w:ascii="Times New Roman" w:hAnsi="Times New Roman" w:cs="Times New Roman"/>
          <w:sz w:val="24"/>
          <w:szCs w:val="24"/>
        </w:rPr>
      </w:pPr>
      <w:r w:rsidRPr="00570602">
        <w:rPr>
          <w:rFonts w:ascii="Times New Roman" w:hAnsi="Times New Roman" w:cs="Times New Roman"/>
          <w:sz w:val="24"/>
          <w:szCs w:val="24"/>
        </w:rPr>
        <w:t>5. информация за областта и начина на употреба на продукта и/или за процеса (когато е приложимо), инструкция за употреба, дозиране вкл. максимална доза на заявения химикал за пречистване;</w:t>
      </w:r>
    </w:p>
    <w:p w14:paraId="28AE9228" w14:textId="77777777" w:rsidR="00570602" w:rsidRPr="00570602" w:rsidRDefault="00570602" w:rsidP="00570602">
      <w:pPr>
        <w:spacing w:after="120" w:line="240" w:lineRule="auto"/>
        <w:ind w:firstLine="851"/>
        <w:jc w:val="both"/>
        <w:rPr>
          <w:rFonts w:ascii="Times New Roman" w:hAnsi="Times New Roman" w:cs="Times New Roman"/>
          <w:sz w:val="24"/>
          <w:szCs w:val="24"/>
        </w:rPr>
      </w:pPr>
      <w:r w:rsidRPr="00570602">
        <w:rPr>
          <w:rFonts w:ascii="Times New Roman" w:hAnsi="Times New Roman" w:cs="Times New Roman"/>
          <w:sz w:val="24"/>
          <w:szCs w:val="24"/>
        </w:rPr>
        <w:t>6. допустимо остатъчно количество при крана на потребителя (когато е приложимо и според състава);</w:t>
      </w:r>
    </w:p>
    <w:p w14:paraId="4C29D1D0" w14:textId="77777777" w:rsidR="00570602" w:rsidRPr="00570602" w:rsidRDefault="00570602" w:rsidP="00570602">
      <w:pPr>
        <w:spacing w:after="120" w:line="240" w:lineRule="auto"/>
        <w:ind w:firstLine="851"/>
        <w:jc w:val="both"/>
        <w:rPr>
          <w:rFonts w:ascii="Times New Roman" w:hAnsi="Times New Roman" w:cs="Times New Roman"/>
          <w:sz w:val="24"/>
          <w:szCs w:val="24"/>
        </w:rPr>
      </w:pPr>
      <w:r w:rsidRPr="00570602">
        <w:rPr>
          <w:rFonts w:ascii="Times New Roman" w:hAnsi="Times New Roman" w:cs="Times New Roman"/>
          <w:sz w:val="24"/>
          <w:szCs w:val="24"/>
        </w:rPr>
        <w:t>7. информация за пълния химичен състав на продукта (качествен и количествен - до 100 %; с CAS и ЕС № и относителен дял (</w:t>
      </w:r>
      <w:r w:rsidRPr="00570602">
        <w:rPr>
          <w:rFonts w:ascii="Times New Roman" w:hAnsi="Times New Roman" w:cs="Times New Roman"/>
          <w:sz w:val="24"/>
          <w:szCs w:val="24"/>
          <w:lang w:val="en-US"/>
        </w:rPr>
        <w:t xml:space="preserve">w/w </w:t>
      </w:r>
      <w:r w:rsidRPr="00570602">
        <w:rPr>
          <w:rFonts w:ascii="Times New Roman" w:hAnsi="Times New Roman" w:cs="Times New Roman"/>
          <w:sz w:val="24"/>
          <w:szCs w:val="24"/>
        </w:rPr>
        <w:t>%) на отделните съставки в продукта);</w:t>
      </w:r>
    </w:p>
    <w:p w14:paraId="7B62E4C3" w14:textId="77777777" w:rsidR="00570602" w:rsidRPr="00570602" w:rsidRDefault="00570602" w:rsidP="00570602">
      <w:pPr>
        <w:spacing w:after="120" w:line="240" w:lineRule="auto"/>
        <w:ind w:firstLine="851"/>
        <w:jc w:val="both"/>
        <w:rPr>
          <w:rFonts w:ascii="Times New Roman" w:hAnsi="Times New Roman" w:cs="Times New Roman"/>
          <w:sz w:val="24"/>
          <w:szCs w:val="24"/>
        </w:rPr>
      </w:pPr>
      <w:r w:rsidRPr="00570602">
        <w:rPr>
          <w:rFonts w:ascii="Times New Roman" w:hAnsi="Times New Roman" w:cs="Times New Roman"/>
          <w:sz w:val="24"/>
          <w:szCs w:val="24"/>
        </w:rPr>
        <w:t xml:space="preserve">8. информационни листове за безопасност на всяка съставка и на продукта, изготвени съгласно изискванията на Приложение II към Регламент (ЕО) № 1907/2006 </w:t>
      </w:r>
      <w:r w:rsidR="00C90140">
        <w:rPr>
          <w:rFonts w:ascii="Times New Roman" w:hAnsi="Times New Roman" w:cs="Times New Roman"/>
          <w:sz w:val="24"/>
          <w:szCs w:val="24"/>
        </w:rPr>
        <w:t>на</w:t>
      </w:r>
      <w:r w:rsidRPr="00570602">
        <w:rPr>
          <w:rFonts w:ascii="Times New Roman" w:hAnsi="Times New Roman" w:cs="Times New Roman"/>
          <w:sz w:val="24"/>
          <w:szCs w:val="24"/>
        </w:rPr>
        <w:t xml:space="preserve"> Европейския парламент и на Съвета относно регистрацията, оценката, разрешаването и ограничаването на химикали (REACH), за създаване на Европейска агенция по химикали, за изменение на Директива 1999/45/ЕО и за отмяна на Регламент (ЕИО) № 793/93 на Съвета и Регламент (ЕО) № 1488/94 на Комисията, както и на Директива 76/769/ЕИО на Съвета и директиви 91/155/ЕИО, 93/67/ЕИО, 93/105/ЕО и 2000/21/ЕО на Комисията (OB L 396 от 2006 г.); </w:t>
      </w:r>
    </w:p>
    <w:p w14:paraId="1BEF02A1" w14:textId="77777777" w:rsidR="00570602" w:rsidRPr="00570602" w:rsidRDefault="00570602" w:rsidP="00570602">
      <w:pPr>
        <w:spacing w:after="120" w:line="240" w:lineRule="auto"/>
        <w:ind w:firstLine="851"/>
        <w:jc w:val="both"/>
        <w:rPr>
          <w:rFonts w:ascii="Times New Roman" w:hAnsi="Times New Roman" w:cs="Times New Roman"/>
          <w:sz w:val="24"/>
          <w:szCs w:val="24"/>
        </w:rPr>
      </w:pPr>
      <w:r w:rsidRPr="00570602">
        <w:rPr>
          <w:rFonts w:ascii="Times New Roman" w:hAnsi="Times New Roman" w:cs="Times New Roman"/>
          <w:sz w:val="24"/>
          <w:szCs w:val="24"/>
        </w:rPr>
        <w:t>9. протоколи от изпитване, проведено през последната календарна година преди подаване на заявлението, издадени от акредитирана лаборатория по EN ISO/IEC 17025 и предоставящи резултати от приложени стандартизирани методи за всички компоненти в заявения химикал за пречистване (в т.ч. активно вещество, примеси и пр.);</w:t>
      </w:r>
    </w:p>
    <w:p w14:paraId="3B44A2A5" w14:textId="77777777" w:rsidR="00570602" w:rsidRPr="00570602" w:rsidRDefault="00570602" w:rsidP="00570602">
      <w:pPr>
        <w:spacing w:after="120" w:line="240" w:lineRule="auto"/>
        <w:ind w:firstLine="851"/>
        <w:jc w:val="both"/>
        <w:rPr>
          <w:rFonts w:ascii="Times New Roman" w:hAnsi="Times New Roman" w:cs="Times New Roman"/>
          <w:sz w:val="24"/>
          <w:szCs w:val="24"/>
        </w:rPr>
      </w:pPr>
      <w:r w:rsidRPr="00570602">
        <w:rPr>
          <w:rFonts w:ascii="Times New Roman" w:hAnsi="Times New Roman" w:cs="Times New Roman"/>
          <w:sz w:val="24"/>
          <w:szCs w:val="24"/>
        </w:rPr>
        <w:t>10. протоколи от изпитване, проведено през последната календарна година преди подаване на документите, издадени от акредитирана лаборатория по EN ISO/IEC 17025 и предоставящи резултати от приложени стандартизирани методи за вещества от филтърните средства, за които съществува вероятност от миграция в контактуващата вода;</w:t>
      </w:r>
    </w:p>
    <w:p w14:paraId="53206AB5" w14:textId="77777777" w:rsidR="00570602" w:rsidRPr="00570602" w:rsidRDefault="00570602" w:rsidP="00570602">
      <w:pPr>
        <w:spacing w:after="120" w:line="240" w:lineRule="auto"/>
        <w:ind w:firstLine="851"/>
        <w:jc w:val="both"/>
        <w:rPr>
          <w:rFonts w:ascii="Times New Roman" w:hAnsi="Times New Roman" w:cs="Times New Roman"/>
          <w:sz w:val="24"/>
          <w:szCs w:val="24"/>
        </w:rPr>
      </w:pPr>
      <w:r w:rsidRPr="00570602">
        <w:rPr>
          <w:rFonts w:ascii="Times New Roman" w:hAnsi="Times New Roman" w:cs="Times New Roman"/>
          <w:sz w:val="24"/>
          <w:szCs w:val="24"/>
        </w:rPr>
        <w:t xml:space="preserve">11. сертификат за допустим контакт с питейна вода, с валидност най-малко една година от датата на подаване на заявлението, издаден от акредитиран орган по сертификация от държава членка на Европейския съюз или от международен сертификационен орган, ако е наличен; </w:t>
      </w:r>
    </w:p>
    <w:p w14:paraId="1DAA88A2" w14:textId="77777777" w:rsidR="00570602" w:rsidRPr="00570602" w:rsidRDefault="00570602" w:rsidP="00570602">
      <w:pPr>
        <w:spacing w:after="120" w:line="240" w:lineRule="auto"/>
        <w:ind w:firstLine="851"/>
        <w:jc w:val="both"/>
        <w:rPr>
          <w:rFonts w:ascii="Times New Roman" w:hAnsi="Times New Roman" w:cs="Times New Roman"/>
          <w:sz w:val="24"/>
          <w:szCs w:val="24"/>
        </w:rPr>
      </w:pPr>
      <w:r w:rsidRPr="00570602">
        <w:rPr>
          <w:rFonts w:ascii="Times New Roman" w:hAnsi="Times New Roman" w:cs="Times New Roman"/>
          <w:sz w:val="24"/>
          <w:szCs w:val="24"/>
        </w:rPr>
        <w:t>12. при наличие, документ за одобрение на продукта в други държави-членки или други оценки от държави извън Европейския съюз.</w:t>
      </w:r>
    </w:p>
    <w:p w14:paraId="32487164" w14:textId="77777777" w:rsidR="00570602" w:rsidRPr="00570602" w:rsidRDefault="00570602" w:rsidP="00570602">
      <w:pPr>
        <w:spacing w:after="120" w:line="240" w:lineRule="auto"/>
        <w:ind w:firstLine="851"/>
        <w:jc w:val="both"/>
        <w:rPr>
          <w:rFonts w:ascii="Times New Roman" w:hAnsi="Times New Roman" w:cs="Times New Roman"/>
          <w:sz w:val="24"/>
          <w:szCs w:val="24"/>
        </w:rPr>
      </w:pPr>
      <w:r w:rsidRPr="00570602">
        <w:rPr>
          <w:rFonts w:ascii="Times New Roman" w:hAnsi="Times New Roman" w:cs="Times New Roman"/>
          <w:sz w:val="24"/>
          <w:szCs w:val="24"/>
        </w:rPr>
        <w:t xml:space="preserve">(2) В случаите, в които заявителят по ал. 1 не е производител на химикалите и филтърните средства, предназначени за пречистване на питейна вода, към заявлението се прилага заверено копие на документ, подписан от производителя, в който се посочва, че данните по ал. 1, т. 7 са идентични и могат да се ползват от заявителя в полза на трета страна и </w:t>
      </w:r>
      <w:r w:rsidR="00C90140">
        <w:rPr>
          <w:rFonts w:ascii="Times New Roman" w:hAnsi="Times New Roman" w:cs="Times New Roman"/>
          <w:sz w:val="24"/>
          <w:szCs w:val="24"/>
        </w:rPr>
        <w:t>М</w:t>
      </w:r>
      <w:r w:rsidRPr="00570602">
        <w:rPr>
          <w:rFonts w:ascii="Times New Roman" w:hAnsi="Times New Roman" w:cs="Times New Roman"/>
          <w:sz w:val="24"/>
          <w:szCs w:val="24"/>
        </w:rPr>
        <w:t>инистерство на здравеопазването.</w:t>
      </w:r>
    </w:p>
    <w:p w14:paraId="2032C832" w14:textId="77777777" w:rsidR="00570602" w:rsidRPr="00570602" w:rsidRDefault="00570602" w:rsidP="00570602">
      <w:pPr>
        <w:spacing w:after="120" w:line="240" w:lineRule="auto"/>
        <w:ind w:firstLine="851"/>
        <w:jc w:val="both"/>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lastRenderedPageBreak/>
        <w:t xml:space="preserve">Чл. 13в. (1) Директорът на НЦОЗА в 15-дневен срок от постъпване на заявлението за издаване на експертна хигиенна оценка и документите по чл. 13б изпраща </w:t>
      </w:r>
      <w:r w:rsidR="00C90140">
        <w:rPr>
          <w:rFonts w:ascii="Times New Roman" w:eastAsia="Times New Roman" w:hAnsi="Times New Roman" w:cs="Times New Roman"/>
          <w:sz w:val="24"/>
          <w:szCs w:val="24"/>
          <w:lang w:eastAsia="bg-BG"/>
        </w:rPr>
        <w:t>същите</w:t>
      </w:r>
      <w:r w:rsidRPr="00570602">
        <w:rPr>
          <w:rFonts w:ascii="Times New Roman" w:eastAsia="Times New Roman" w:hAnsi="Times New Roman" w:cs="Times New Roman"/>
          <w:sz w:val="24"/>
          <w:szCs w:val="24"/>
          <w:lang w:eastAsia="bg-BG"/>
        </w:rPr>
        <w:t xml:space="preserve"> на декана на Хидротехническия факултет на Университета по архитектура, строителство и геодезия (УАСГ), за становищ</w:t>
      </w:r>
      <w:r w:rsidR="00345C1D">
        <w:rPr>
          <w:rFonts w:ascii="Times New Roman" w:eastAsia="Times New Roman" w:hAnsi="Times New Roman" w:cs="Times New Roman"/>
          <w:sz w:val="24"/>
          <w:szCs w:val="24"/>
          <w:lang w:eastAsia="bg-BG"/>
        </w:rPr>
        <w:t>е</w:t>
      </w:r>
      <w:r w:rsidRPr="00570602">
        <w:rPr>
          <w:rFonts w:ascii="Times New Roman" w:eastAsia="Times New Roman" w:hAnsi="Times New Roman" w:cs="Times New Roman"/>
          <w:sz w:val="24"/>
          <w:szCs w:val="24"/>
          <w:lang w:eastAsia="bg-BG"/>
        </w:rPr>
        <w:t>.</w:t>
      </w:r>
    </w:p>
    <w:p w14:paraId="5736E8D9" w14:textId="77777777" w:rsidR="00570602" w:rsidRPr="00570602" w:rsidRDefault="00570602" w:rsidP="00570602">
      <w:pPr>
        <w:spacing w:after="120" w:line="240" w:lineRule="auto"/>
        <w:ind w:firstLine="851"/>
        <w:jc w:val="both"/>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(2) При необходимост директорът на НЦОЗА изисква становище от представители на други научни организации и/или от други ведомства, организации и институции.</w:t>
      </w:r>
    </w:p>
    <w:p w14:paraId="708FBFFF" w14:textId="77777777" w:rsidR="00570602" w:rsidRPr="00570602" w:rsidRDefault="00570602" w:rsidP="00570602">
      <w:pPr>
        <w:spacing w:after="120" w:line="240" w:lineRule="auto"/>
        <w:ind w:firstLine="851"/>
        <w:jc w:val="both"/>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(3) При констатиране на </w:t>
      </w:r>
      <w:proofErr w:type="spellStart"/>
      <w:r w:rsidRPr="00570602">
        <w:rPr>
          <w:rFonts w:ascii="Times New Roman" w:eastAsia="Times New Roman" w:hAnsi="Times New Roman" w:cs="Times New Roman"/>
          <w:sz w:val="24"/>
          <w:szCs w:val="24"/>
          <w:lang w:eastAsia="bg-BG"/>
        </w:rPr>
        <w:t>непълноти</w:t>
      </w:r>
      <w:proofErr w:type="spellEnd"/>
      <w:r w:rsidRPr="00570602">
        <w:rPr>
          <w:rFonts w:ascii="Times New Roman" w:eastAsia="Times New Roman" w:hAnsi="Times New Roman" w:cs="Times New Roman"/>
          <w:sz w:val="24"/>
          <w:szCs w:val="24"/>
          <w:lang w:eastAsia="bg-BG"/>
        </w:rPr>
        <w:t xml:space="preserve"> в представените документи в срок до 20 дни от постъпването </w:t>
      </w:r>
      <w:r w:rsidRPr="00570602">
        <w:rPr>
          <w:rFonts w:ascii="Times New Roman" w:eastAsia="Times New Roman" w:hAnsi="Times New Roman" w:cs="Times New Roman"/>
          <w:sz w:val="24"/>
          <w:szCs w:val="24"/>
          <w:bdr w:val="none" w:sz="0" w:space="0" w:color="auto" w:frame="1"/>
          <w:shd w:val="clear" w:color="auto" w:fill="FFFFFF"/>
          <w:lang w:eastAsia="bg-BG"/>
        </w:rPr>
        <w:t>им</w:t>
      </w:r>
      <w:r w:rsidRPr="00570602">
        <w:rPr>
          <w:rFonts w:ascii="Times New Roman" w:eastAsia="Times New Roman" w:hAnsi="Times New Roman" w:cs="Times New Roman"/>
          <w:sz w:val="24"/>
          <w:szCs w:val="24"/>
          <w:lang w:eastAsia="bg-BG"/>
        </w:rPr>
        <w:t>, органите по ал. 1 уведомяват заявителя и определят срок не по-дълъг от три месеца за отстраняването им.</w:t>
      </w:r>
    </w:p>
    <w:p w14:paraId="55C57A71" w14:textId="77777777" w:rsidR="00570602" w:rsidRPr="00570602" w:rsidRDefault="00570602" w:rsidP="00570602">
      <w:pPr>
        <w:spacing w:after="120" w:line="240" w:lineRule="auto"/>
        <w:ind w:firstLine="851"/>
        <w:jc w:val="both"/>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(4) Органите по ал. 1 могат да удължат еднократно срока по ал. 3, когато заявителят представи обосновано искане за това.</w:t>
      </w:r>
    </w:p>
    <w:p w14:paraId="13F734F8" w14:textId="77777777" w:rsidR="00570602" w:rsidRPr="00570602" w:rsidRDefault="00570602" w:rsidP="00570602">
      <w:pPr>
        <w:spacing w:after="120" w:line="240" w:lineRule="auto"/>
        <w:ind w:firstLine="851"/>
        <w:jc w:val="both"/>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(5) В 60-дневен срок от датата на постъпване на документите по чл. 13б, съответно от датата на получаване на информацията по ал. 3, органите по ал. 1 изготвят и предоставят на директора на НЦОЗА становища по компетентност</w:t>
      </w:r>
      <w:r w:rsidRPr="00570602">
        <w:rPr>
          <w:rFonts w:ascii="Times New Roman" w:eastAsia="Times New Roman" w:hAnsi="Times New Roman" w:cs="Times New Roman"/>
          <w:sz w:val="24"/>
          <w:szCs w:val="24"/>
          <w:lang w:val="en-US" w:eastAsia="bg-BG"/>
        </w:rPr>
        <w:t xml:space="preserve">, </w:t>
      </w:r>
      <w:proofErr w:type="spellStart"/>
      <w:r w:rsidRPr="00570602">
        <w:rPr>
          <w:rFonts w:ascii="Times New Roman" w:eastAsia="Times New Roman" w:hAnsi="Times New Roman" w:cs="Times New Roman"/>
          <w:sz w:val="24"/>
          <w:szCs w:val="24"/>
          <w:lang w:val="en-US" w:eastAsia="bg-BG"/>
        </w:rPr>
        <w:t>които</w:t>
      </w:r>
      <w:proofErr w:type="spellEnd"/>
      <w:r w:rsidRPr="00570602">
        <w:rPr>
          <w:rFonts w:ascii="Times New Roman" w:eastAsia="Times New Roman" w:hAnsi="Times New Roman" w:cs="Times New Roman"/>
          <w:sz w:val="24"/>
          <w:szCs w:val="24"/>
          <w:lang w:val="en-US" w:eastAsia="bg-BG"/>
        </w:rPr>
        <w:t xml:space="preserve"> </w:t>
      </w:r>
      <w:proofErr w:type="spellStart"/>
      <w:r w:rsidRPr="00570602">
        <w:rPr>
          <w:rFonts w:ascii="Times New Roman" w:eastAsia="Times New Roman" w:hAnsi="Times New Roman" w:cs="Times New Roman"/>
          <w:sz w:val="24"/>
          <w:szCs w:val="24"/>
          <w:lang w:val="en-US" w:eastAsia="bg-BG"/>
        </w:rPr>
        <w:t>включват</w:t>
      </w:r>
      <w:proofErr w:type="spellEnd"/>
      <w:r w:rsidRPr="00570602">
        <w:rPr>
          <w:rFonts w:ascii="Times New Roman" w:eastAsia="Times New Roman" w:hAnsi="Times New Roman" w:cs="Times New Roman"/>
          <w:sz w:val="24"/>
          <w:szCs w:val="24"/>
          <w:lang w:val="en-US" w:eastAsia="bg-BG"/>
        </w:rPr>
        <w:t xml:space="preserve"> и</w:t>
      </w:r>
      <w:r w:rsidRPr="00570602">
        <w:rPr>
          <w:rFonts w:ascii="Times New Roman" w:eastAsia="Times New Roman" w:hAnsi="Times New Roman" w:cs="Times New Roman"/>
          <w:sz w:val="24"/>
          <w:szCs w:val="24"/>
          <w:lang w:eastAsia="bg-BG"/>
        </w:rPr>
        <w:t xml:space="preserve"> предложение за одобряване използването на заявения продукт в процеса на обработка на питейна вода или</w:t>
      </w:r>
      <w:r w:rsidR="00C90140">
        <w:rPr>
          <w:rFonts w:ascii="Times New Roman" w:eastAsia="Times New Roman" w:hAnsi="Times New Roman" w:cs="Times New Roman"/>
          <w:sz w:val="24"/>
          <w:szCs w:val="24"/>
          <w:lang w:eastAsia="bg-BG"/>
        </w:rPr>
        <w:t xml:space="preserve"> мотивиран</w:t>
      </w:r>
      <w:r w:rsidRPr="00570602">
        <w:rPr>
          <w:rFonts w:ascii="Times New Roman" w:eastAsia="Times New Roman" w:hAnsi="Times New Roman" w:cs="Times New Roman"/>
          <w:sz w:val="24"/>
          <w:szCs w:val="24"/>
          <w:lang w:eastAsia="bg-BG"/>
        </w:rPr>
        <w:t xml:space="preserve"> отказ.</w:t>
      </w:r>
    </w:p>
    <w:p w14:paraId="0DB7C17F" w14:textId="77777777" w:rsidR="00570602" w:rsidRPr="00570602" w:rsidRDefault="00570602" w:rsidP="00570602">
      <w:pPr>
        <w:spacing w:after="120" w:line="240" w:lineRule="auto"/>
        <w:ind w:firstLine="851"/>
        <w:jc w:val="both"/>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(6) Въз основа на предоставените документи по чл. 13б, информацията по ал. 3 и становищата по ал. 5 директорът </w:t>
      </w:r>
      <w:r w:rsidRPr="00570602">
        <w:rPr>
          <w:rFonts w:ascii="Times New Roman" w:eastAsia="Times New Roman" w:hAnsi="Times New Roman" w:cs="Times New Roman"/>
          <w:sz w:val="24"/>
          <w:szCs w:val="24"/>
          <w:bdr w:val="none" w:sz="0" w:space="0" w:color="auto" w:frame="1"/>
          <w:shd w:val="clear" w:color="auto" w:fill="FFFFFF"/>
          <w:lang w:eastAsia="bg-BG"/>
        </w:rPr>
        <w:t>на</w:t>
      </w:r>
      <w:r w:rsidRPr="00570602">
        <w:rPr>
          <w:rFonts w:ascii="Times New Roman" w:eastAsia="Times New Roman" w:hAnsi="Times New Roman" w:cs="Times New Roman"/>
          <w:sz w:val="24"/>
          <w:szCs w:val="24"/>
          <w:lang w:eastAsia="bg-BG"/>
        </w:rPr>
        <w:t xml:space="preserve"> НЦОЗА в срок до 40 дни от получаване на становищата по ал. 5 изготвя експертна хигиенна оценка на химикалите за пречистване и филтърните средства за прилагането им в процеса на обработка на питейна вода. </w:t>
      </w:r>
    </w:p>
    <w:p w14:paraId="5D86EFD7" w14:textId="77777777" w:rsidR="00570602" w:rsidRPr="00570602" w:rsidRDefault="00570602" w:rsidP="00570602">
      <w:pPr>
        <w:spacing w:after="120" w:line="240" w:lineRule="auto"/>
        <w:ind w:firstLine="851"/>
        <w:jc w:val="both"/>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Чл. 13г. (1) </w:t>
      </w:r>
      <w:r w:rsidRPr="00570602">
        <w:rPr>
          <w:rFonts w:ascii="Times New Roman" w:hAnsi="Times New Roman" w:cs="Times New Roman"/>
          <w:sz w:val="24"/>
          <w:szCs w:val="24"/>
        </w:rPr>
        <w:t xml:space="preserve">В 7-дневен срок от издаването на експертната хигиенна оценка НЦОЗА я изпраща на министъра на здравеопазването заедно с подаденото заявление за одобрение и преписката по издаването на хигиенната оценка </w:t>
      </w:r>
      <w:r w:rsidRPr="00570602">
        <w:rPr>
          <w:rFonts w:ascii="Times New Roman" w:eastAsia="Times New Roman" w:hAnsi="Times New Roman" w:cs="Times New Roman"/>
          <w:sz w:val="24"/>
          <w:szCs w:val="24"/>
          <w:lang w:eastAsia="bg-BG"/>
        </w:rPr>
        <w:t xml:space="preserve">в т. ч. документите по чл. 13б и по </w:t>
      </w:r>
      <w:r w:rsidR="00C90140">
        <w:rPr>
          <w:rFonts w:ascii="Times New Roman" w:eastAsia="Times New Roman" w:hAnsi="Times New Roman" w:cs="Times New Roman"/>
          <w:sz w:val="24"/>
          <w:szCs w:val="24"/>
          <w:lang w:eastAsia="bg-BG"/>
        </w:rPr>
        <w:t xml:space="preserve">чл. 13в, </w:t>
      </w:r>
      <w:r w:rsidRPr="00570602">
        <w:rPr>
          <w:rFonts w:ascii="Times New Roman" w:eastAsia="Times New Roman" w:hAnsi="Times New Roman" w:cs="Times New Roman"/>
          <w:sz w:val="24"/>
          <w:szCs w:val="24"/>
          <w:lang w:eastAsia="bg-BG"/>
        </w:rPr>
        <w:t>ал. 3 и обобщено становище съдържащо предложение за одобряване използването на заявения продукт в процеса на обработка на питейна вода или мотивиран отказ.</w:t>
      </w:r>
    </w:p>
    <w:p w14:paraId="1CABE89E" w14:textId="77777777" w:rsidR="00570602" w:rsidRPr="00570602" w:rsidRDefault="00570602" w:rsidP="00570602">
      <w:pPr>
        <w:spacing w:after="120" w:line="240" w:lineRule="auto"/>
        <w:ind w:firstLine="851"/>
        <w:jc w:val="both"/>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(2) Министърът </w:t>
      </w:r>
      <w:r w:rsidRPr="00570602">
        <w:rPr>
          <w:rFonts w:ascii="Times New Roman" w:eastAsia="Times New Roman" w:hAnsi="Times New Roman" w:cs="Times New Roman"/>
          <w:sz w:val="24"/>
          <w:szCs w:val="24"/>
          <w:bdr w:val="none" w:sz="0" w:space="0" w:color="auto" w:frame="1"/>
          <w:shd w:val="clear" w:color="auto" w:fill="FFFFFF"/>
          <w:lang w:eastAsia="bg-BG"/>
        </w:rPr>
        <w:t>на</w:t>
      </w:r>
      <w:r w:rsidRPr="00570602">
        <w:rPr>
          <w:rFonts w:ascii="Times New Roman" w:eastAsia="Times New Roman" w:hAnsi="Times New Roman" w:cs="Times New Roman"/>
          <w:sz w:val="24"/>
          <w:szCs w:val="24"/>
          <w:lang w:eastAsia="bg-BG"/>
        </w:rPr>
        <w:t xml:space="preserve"> здравеопазването</w:t>
      </w:r>
      <w:r w:rsidRPr="00570602">
        <w:rPr>
          <w:rFonts w:ascii="Times New Roman" w:hAnsi="Times New Roman" w:cs="Times New Roman"/>
          <w:sz w:val="24"/>
          <w:szCs w:val="24"/>
        </w:rPr>
        <w:t xml:space="preserve"> </w:t>
      </w:r>
      <w:r w:rsidRPr="00570602">
        <w:rPr>
          <w:rFonts w:ascii="Times New Roman" w:eastAsia="Times New Roman" w:hAnsi="Times New Roman" w:cs="Times New Roman"/>
          <w:sz w:val="24"/>
          <w:szCs w:val="24"/>
          <w:lang w:eastAsia="bg-BG"/>
        </w:rPr>
        <w:t xml:space="preserve">или оправомощено от него лице в 7-дневен срок от датата </w:t>
      </w:r>
      <w:r w:rsidRPr="00570602">
        <w:rPr>
          <w:rFonts w:ascii="Times New Roman" w:eastAsia="Times New Roman" w:hAnsi="Times New Roman" w:cs="Times New Roman"/>
          <w:sz w:val="24"/>
          <w:szCs w:val="24"/>
          <w:bdr w:val="none" w:sz="0" w:space="0" w:color="auto" w:frame="1"/>
          <w:shd w:val="clear" w:color="auto" w:fill="FFFFFF"/>
          <w:lang w:eastAsia="bg-BG"/>
        </w:rPr>
        <w:t>на</w:t>
      </w:r>
      <w:r w:rsidRPr="00570602">
        <w:rPr>
          <w:rFonts w:ascii="Times New Roman" w:eastAsia="Times New Roman" w:hAnsi="Times New Roman" w:cs="Times New Roman"/>
          <w:sz w:val="24"/>
          <w:szCs w:val="24"/>
          <w:lang w:eastAsia="bg-BG"/>
        </w:rPr>
        <w:t xml:space="preserve"> получаване </w:t>
      </w:r>
      <w:r w:rsidRPr="00570602">
        <w:rPr>
          <w:rFonts w:ascii="Times New Roman" w:eastAsia="Times New Roman" w:hAnsi="Times New Roman" w:cs="Times New Roman"/>
          <w:sz w:val="24"/>
          <w:szCs w:val="24"/>
          <w:bdr w:val="none" w:sz="0" w:space="0" w:color="auto" w:frame="1"/>
          <w:shd w:val="clear" w:color="auto" w:fill="FFFFFF"/>
          <w:lang w:eastAsia="bg-BG"/>
        </w:rPr>
        <w:t>на</w:t>
      </w:r>
      <w:r w:rsidRPr="00570602">
        <w:rPr>
          <w:rFonts w:ascii="Times New Roman" w:eastAsia="Times New Roman" w:hAnsi="Times New Roman" w:cs="Times New Roman"/>
          <w:sz w:val="24"/>
          <w:szCs w:val="24"/>
          <w:lang w:eastAsia="bg-BG"/>
        </w:rPr>
        <w:t xml:space="preserve"> заявлението и преписката по ал. 1 одобрява използването на заявения продукт в процеса на обработка на питейна вода или прави мотивиран отказ.</w:t>
      </w:r>
    </w:p>
    <w:p w14:paraId="0A07C341" w14:textId="77777777" w:rsidR="00570602" w:rsidRPr="00570602" w:rsidRDefault="00570602" w:rsidP="00570602">
      <w:pPr>
        <w:spacing w:after="120" w:line="240" w:lineRule="auto"/>
        <w:ind w:firstLine="851"/>
        <w:jc w:val="both"/>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(3) Одобрението по ал. 2 се издава за срок от 3 години. Същото губи правно действие при промяна на всяко едно от обстоятелствата в информацията, предоставена по чл. 13б или в процедурата по издаване на експертна хигиенна оценка.</w:t>
      </w:r>
    </w:p>
    <w:p w14:paraId="66DA3D86" w14:textId="77777777" w:rsidR="00570602" w:rsidRPr="00570602" w:rsidRDefault="00570602" w:rsidP="00570602">
      <w:pPr>
        <w:spacing w:after="120" w:line="240" w:lineRule="auto"/>
        <w:ind w:firstLine="851"/>
        <w:jc w:val="both"/>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(4) Министърът </w:t>
      </w:r>
      <w:r w:rsidRPr="00570602">
        <w:rPr>
          <w:rFonts w:ascii="Times New Roman" w:eastAsia="Times New Roman" w:hAnsi="Times New Roman" w:cs="Times New Roman"/>
          <w:sz w:val="24"/>
          <w:szCs w:val="24"/>
          <w:bdr w:val="none" w:sz="0" w:space="0" w:color="auto" w:frame="1"/>
          <w:shd w:val="clear" w:color="auto" w:fill="FFFFFF"/>
          <w:lang w:eastAsia="bg-BG"/>
        </w:rPr>
        <w:t>на здравеопазването</w:t>
      </w:r>
      <w:r w:rsidRPr="00570602">
        <w:rPr>
          <w:rFonts w:ascii="Times New Roman" w:eastAsia="Times New Roman" w:hAnsi="Times New Roman" w:cs="Times New Roman"/>
          <w:sz w:val="24"/>
          <w:szCs w:val="24"/>
          <w:lang w:eastAsia="bg-BG"/>
        </w:rPr>
        <w:t xml:space="preserve"> или оправомощено от него лице издава мотивиран отказ по ал. 2 при отрицателна </w:t>
      </w:r>
      <w:r w:rsidRPr="00570602">
        <w:rPr>
          <w:rFonts w:ascii="Times New Roman" w:hAnsi="Times New Roman" w:cs="Times New Roman"/>
          <w:sz w:val="24"/>
          <w:szCs w:val="24"/>
        </w:rPr>
        <w:t xml:space="preserve">експертна хигиенна оценка </w:t>
      </w:r>
      <w:r w:rsidRPr="00570602">
        <w:rPr>
          <w:rFonts w:ascii="Times New Roman" w:eastAsia="Times New Roman" w:hAnsi="Times New Roman" w:cs="Times New Roman"/>
          <w:sz w:val="24"/>
          <w:szCs w:val="24"/>
          <w:lang w:eastAsia="bg-BG"/>
        </w:rPr>
        <w:t>на химикалите и филтърните средства, предназначени за пречистване на питейна вода или при отрицателно становище по ал.1.</w:t>
      </w:r>
    </w:p>
    <w:p w14:paraId="5D771E43" w14:textId="77777777" w:rsidR="00570602" w:rsidRPr="00570602" w:rsidRDefault="00570602" w:rsidP="00570602">
      <w:pPr>
        <w:spacing w:after="120" w:line="240" w:lineRule="auto"/>
        <w:ind w:firstLine="851"/>
        <w:jc w:val="both"/>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(5) Отказът по ал. 4 подлежи на обжалване </w:t>
      </w:r>
      <w:r w:rsidR="00C90140">
        <w:rPr>
          <w:rFonts w:ascii="Times New Roman" w:eastAsia="Times New Roman" w:hAnsi="Times New Roman" w:cs="Times New Roman"/>
          <w:sz w:val="24"/>
          <w:szCs w:val="24"/>
          <w:lang w:eastAsia="bg-BG"/>
        </w:rPr>
        <w:t xml:space="preserve">пред съответния административен съд </w:t>
      </w:r>
      <w:r w:rsidRPr="00570602">
        <w:rPr>
          <w:rFonts w:ascii="Times New Roman" w:eastAsia="Times New Roman" w:hAnsi="Times New Roman" w:cs="Times New Roman"/>
          <w:sz w:val="24"/>
          <w:szCs w:val="24"/>
          <w:lang w:eastAsia="bg-BG"/>
        </w:rPr>
        <w:t xml:space="preserve">по реда на </w:t>
      </w:r>
      <w:proofErr w:type="spellStart"/>
      <w:r w:rsidRPr="00570602">
        <w:rPr>
          <w:rFonts w:ascii="Times New Roman" w:eastAsia="Times New Roman" w:hAnsi="Times New Roman" w:cs="Times New Roman"/>
          <w:sz w:val="24"/>
          <w:szCs w:val="24"/>
          <w:lang w:eastAsia="bg-BG"/>
        </w:rPr>
        <w:t>Административнопроцесуалния</w:t>
      </w:r>
      <w:proofErr w:type="spellEnd"/>
      <w:r w:rsidRPr="00570602">
        <w:rPr>
          <w:rFonts w:ascii="Times New Roman" w:eastAsia="Times New Roman" w:hAnsi="Times New Roman" w:cs="Times New Roman"/>
          <w:sz w:val="24"/>
          <w:szCs w:val="24"/>
          <w:lang w:eastAsia="bg-BG"/>
        </w:rPr>
        <w:t xml:space="preserve"> кодекс.</w:t>
      </w:r>
    </w:p>
    <w:p w14:paraId="3DD0CF59" w14:textId="77777777" w:rsidR="00570602" w:rsidRPr="00570602" w:rsidRDefault="00570602" w:rsidP="00570602">
      <w:pPr>
        <w:spacing w:after="120" w:line="240" w:lineRule="auto"/>
        <w:ind w:firstLine="851"/>
        <w:jc w:val="both"/>
        <w:rPr>
          <w:rFonts w:ascii="Times New Roman" w:eastAsia="Times New Roman" w:hAnsi="Times New Roman" w:cs="Times New Roman"/>
          <w:sz w:val="24"/>
          <w:szCs w:val="24"/>
          <w:lang w:eastAsia="bg-BG"/>
        </w:rPr>
      </w:pPr>
    </w:p>
    <w:p w14:paraId="0EAF6F76" w14:textId="77777777" w:rsidR="00570602" w:rsidRPr="00570602" w:rsidRDefault="00570602" w:rsidP="00570602">
      <w:pPr>
        <w:spacing w:after="120" w:line="240" w:lineRule="auto"/>
        <w:ind w:right="390" w:firstLine="851"/>
        <w:jc w:val="both"/>
        <w:textAlignment w:val="center"/>
        <w:rPr>
          <w:rFonts w:ascii="Times New Roman" w:eastAsia="Times New Roman" w:hAnsi="Times New Roman" w:cs="Times New Roman"/>
          <w:sz w:val="24"/>
          <w:szCs w:val="24"/>
          <w:lang w:eastAsia="bg-BG"/>
        </w:rPr>
      </w:pPr>
      <w:bookmarkStart w:id="1" w:name="to_paragraph_id33514100"/>
      <w:bookmarkStart w:id="2" w:name="to_paragraph_id46674984"/>
      <w:bookmarkStart w:id="3" w:name="to_paragraph_id33514102"/>
      <w:bookmarkEnd w:id="1"/>
      <w:bookmarkEnd w:id="2"/>
      <w:bookmarkEnd w:id="3"/>
      <w:r w:rsidRPr="00570602">
        <w:rPr>
          <w:rFonts w:ascii="Times New Roman" w:eastAsia="Times New Roman" w:hAnsi="Times New Roman" w:cs="Times New Roman"/>
          <w:sz w:val="24"/>
          <w:szCs w:val="24"/>
          <w:lang w:eastAsia="bg-BG"/>
        </w:rPr>
        <w:t xml:space="preserve">Чл. 13д. (1) При изграждане на нови, както при ремонт или реконструкция на  съществуващи инсталации за </w:t>
      </w:r>
      <w:proofErr w:type="spellStart"/>
      <w:r w:rsidRPr="00570602">
        <w:rPr>
          <w:rFonts w:ascii="Times New Roman" w:eastAsia="Times New Roman" w:hAnsi="Times New Roman" w:cs="Times New Roman"/>
          <w:sz w:val="24"/>
          <w:szCs w:val="24"/>
          <w:lang w:eastAsia="bg-BG"/>
        </w:rPr>
        <w:t>водовземане</w:t>
      </w:r>
      <w:proofErr w:type="spellEnd"/>
      <w:r w:rsidRPr="00570602">
        <w:rPr>
          <w:rFonts w:ascii="Times New Roman" w:eastAsia="Times New Roman" w:hAnsi="Times New Roman" w:cs="Times New Roman"/>
          <w:sz w:val="24"/>
          <w:szCs w:val="24"/>
          <w:lang w:eastAsia="bg-BG"/>
        </w:rPr>
        <w:t xml:space="preserve">, пречистване, съхранение или разпределение на вода, предназначена за питейно-битови цели се използват продукти, устройствата и съоръжения за контакт с питейната вода, изработени от материали, които не влошават качеството на водата, по отношение съответствието ѝ </w:t>
      </w:r>
      <w:r w:rsidRPr="00570602">
        <w:rPr>
          <w:rFonts w:ascii="Times New Roman" w:eastAsia="Times New Roman" w:hAnsi="Times New Roman" w:cs="Times New Roman"/>
          <w:sz w:val="24"/>
          <w:szCs w:val="24"/>
          <w:lang w:eastAsia="bg-BG"/>
        </w:rPr>
        <w:lastRenderedPageBreak/>
        <w:t>с показателите по приложение № 1. Материалите трябва да отговарят на следните изисквания:</w:t>
      </w:r>
    </w:p>
    <w:p w14:paraId="7B53CB72" w14:textId="77777777" w:rsidR="00570602" w:rsidRPr="00570602" w:rsidRDefault="00570602" w:rsidP="00570602">
      <w:pPr>
        <w:spacing w:after="120" w:line="240" w:lineRule="auto"/>
        <w:ind w:right="390"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а) не застрашават пряко или косвено опазването на здравето на човека; </w:t>
      </w:r>
    </w:p>
    <w:p w14:paraId="58B0BC7D" w14:textId="77777777" w:rsidR="00570602" w:rsidRPr="00570602" w:rsidRDefault="00570602" w:rsidP="00570602">
      <w:pPr>
        <w:spacing w:after="120" w:line="240" w:lineRule="auto"/>
        <w:ind w:right="390"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б) нямат негативно влияние върху цвета, мириса или вкуса на водата; </w:t>
      </w:r>
    </w:p>
    <w:p w14:paraId="0F3BECCB" w14:textId="77777777" w:rsidR="00570602" w:rsidRPr="00570602" w:rsidRDefault="00570602" w:rsidP="00570602">
      <w:pPr>
        <w:spacing w:after="120" w:line="240" w:lineRule="auto"/>
        <w:ind w:right="390"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в) не благоприятстват микробния растеж; </w:t>
      </w:r>
    </w:p>
    <w:p w14:paraId="08F7D202"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г) не водят до мигриране на замърсители във водата в концентрации, които превишават количеството, необходимо за постигане целите на тяхното приложение и/или които представляват опасност за здравето. Тези изисквания се отнасят и до примесите с произход от материалите, използвани за контакт с питейна вода.</w:t>
      </w:r>
    </w:p>
    <w:p w14:paraId="26405B4A"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 (2) Групите материали за контакт с питейна вода и минималните изисквания към тях са посочени в приложение № 4.</w:t>
      </w:r>
    </w:p>
    <w:p w14:paraId="0DFAE114"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(3) Конкретните минимални хигиенни изисквания за материалите, които влизат в контакт с водата, предназначена за питейно-битови цели се приемат с актове на Европейската Комисия, която изготвя и европейски положителни списъци </w:t>
      </w:r>
      <w:r w:rsidRPr="00570602">
        <w:rPr>
          <w:rFonts w:ascii="Times New Roman" w:eastAsiaTheme="minorEastAsia" w:hAnsi="Times New Roman" w:cs="Times New Roman"/>
          <w:sz w:val="24"/>
          <w:szCs w:val="24"/>
          <w:lang w:eastAsia="bg-BG"/>
        </w:rPr>
        <w:t xml:space="preserve"> на </w:t>
      </w:r>
      <w:r w:rsidRPr="00570602">
        <w:rPr>
          <w:rFonts w:ascii="Times New Roman" w:eastAsia="Times New Roman" w:hAnsi="Times New Roman" w:cs="Times New Roman"/>
          <w:sz w:val="24"/>
          <w:szCs w:val="24"/>
          <w:lang w:eastAsia="bg-BG"/>
        </w:rPr>
        <w:t>изходни вещества, състав или съставки, включително границите на специфичната миграция и научните предпоставки, свързани с веществата или материалите.</w:t>
      </w:r>
    </w:p>
    <w:p w14:paraId="6C9982C5"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(4) За целите на включването или изключването на изходни вещества, състав или съставки от европейските положителни списъци икономическите оператори подават заявления до </w:t>
      </w:r>
      <w:r w:rsidR="00111BE4">
        <w:rPr>
          <w:rFonts w:ascii="Times New Roman" w:eastAsia="Times New Roman" w:hAnsi="Times New Roman" w:cs="Times New Roman"/>
          <w:sz w:val="24"/>
          <w:szCs w:val="24"/>
          <w:lang w:eastAsia="bg-BG"/>
        </w:rPr>
        <w:t xml:space="preserve">Европейската агенция по химикали </w:t>
      </w:r>
      <w:r w:rsidR="00111BE4">
        <w:rPr>
          <w:rFonts w:ascii="Times New Roman" w:eastAsia="Times New Roman" w:hAnsi="Times New Roman" w:cs="Times New Roman"/>
          <w:sz w:val="24"/>
          <w:szCs w:val="24"/>
          <w:lang w:val="en-US" w:eastAsia="bg-BG"/>
        </w:rPr>
        <w:t>(</w:t>
      </w:r>
      <w:r w:rsidRPr="00570602">
        <w:rPr>
          <w:rFonts w:ascii="Times New Roman" w:eastAsia="Times New Roman" w:hAnsi="Times New Roman" w:cs="Times New Roman"/>
          <w:sz w:val="24"/>
          <w:szCs w:val="24"/>
          <w:lang w:eastAsia="bg-BG"/>
        </w:rPr>
        <w:t>ECHA</w:t>
      </w:r>
      <w:r w:rsidR="00111BE4">
        <w:rPr>
          <w:rFonts w:ascii="Times New Roman" w:eastAsia="Times New Roman" w:hAnsi="Times New Roman" w:cs="Times New Roman"/>
          <w:sz w:val="24"/>
          <w:szCs w:val="24"/>
          <w:lang w:val="en-US" w:eastAsia="bg-BG"/>
        </w:rPr>
        <w:t>)</w:t>
      </w:r>
      <w:r w:rsidRPr="00570602">
        <w:rPr>
          <w:rFonts w:ascii="Times New Roman" w:eastAsia="Times New Roman" w:hAnsi="Times New Roman" w:cs="Times New Roman"/>
          <w:sz w:val="24"/>
          <w:szCs w:val="24"/>
          <w:lang w:eastAsia="bg-BG"/>
        </w:rPr>
        <w:t>.</w:t>
      </w:r>
    </w:p>
    <w:p w14:paraId="583ABCD8" w14:textId="77777777" w:rsidR="00570602" w:rsidRPr="00570602" w:rsidRDefault="00570602" w:rsidP="00570602">
      <w:pPr>
        <w:spacing w:after="120" w:line="240" w:lineRule="auto"/>
        <w:ind w:firstLine="851"/>
        <w:jc w:val="both"/>
        <w:rPr>
          <w:rFonts w:ascii="Times New Roman" w:hAnsi="Times New Roman" w:cs="Times New Roman"/>
          <w:sz w:val="24"/>
          <w:szCs w:val="24"/>
          <w:lang w:val="en-US"/>
        </w:rPr>
      </w:pPr>
      <w:r w:rsidRPr="00570602">
        <w:rPr>
          <w:rFonts w:ascii="Times New Roman" w:eastAsiaTheme="minorEastAsia" w:hAnsi="Times New Roman" w:cs="Times New Roman"/>
          <w:sz w:val="24"/>
          <w:szCs w:val="24"/>
          <w:lang w:eastAsia="bg-BG"/>
        </w:rPr>
        <w:t>Чл. 13 е</w:t>
      </w:r>
      <w:r w:rsidR="00C90140">
        <w:rPr>
          <w:rFonts w:ascii="Times New Roman" w:eastAsiaTheme="minorEastAsia" w:hAnsi="Times New Roman" w:cs="Times New Roman"/>
          <w:sz w:val="24"/>
          <w:szCs w:val="24"/>
          <w:lang w:eastAsia="bg-BG"/>
        </w:rPr>
        <w:t>.</w:t>
      </w:r>
      <w:r w:rsidRPr="00570602" w:rsidDel="00E37C3A">
        <w:rPr>
          <w:rFonts w:ascii="Times New Roman" w:eastAsiaTheme="minorEastAsia" w:hAnsi="Times New Roman" w:cs="Times New Roman"/>
          <w:sz w:val="24"/>
          <w:szCs w:val="24"/>
          <w:lang w:eastAsia="bg-BG"/>
        </w:rPr>
        <w:t xml:space="preserve"> </w:t>
      </w:r>
      <w:r w:rsidRPr="00570602">
        <w:rPr>
          <w:rFonts w:ascii="Times New Roman" w:hAnsi="Times New Roman" w:cs="Times New Roman"/>
          <w:sz w:val="24"/>
          <w:szCs w:val="24"/>
        </w:rPr>
        <w:t>(1) При проектирането и изграждането на нови, както при ремонт или реконструкция на съществуващи водоснабдителните системи и сградни водопроводни инсталации се използват строителни продукти с характеристики, оценени в съответствие с изискванията на Наредба № РД-02-20-1 от 5.02.2015 г. за условията и реда за влагане на строителни продукти в строежите на Република България (</w:t>
      </w:r>
      <w:proofErr w:type="spellStart"/>
      <w:r w:rsidRPr="00570602">
        <w:rPr>
          <w:rFonts w:ascii="Times New Roman" w:hAnsi="Times New Roman" w:cs="Times New Roman"/>
          <w:sz w:val="24"/>
          <w:szCs w:val="24"/>
        </w:rPr>
        <w:t>обн</w:t>
      </w:r>
      <w:proofErr w:type="spellEnd"/>
      <w:r w:rsidRPr="00570602">
        <w:rPr>
          <w:rFonts w:ascii="Times New Roman" w:hAnsi="Times New Roman" w:cs="Times New Roman"/>
          <w:sz w:val="24"/>
          <w:szCs w:val="24"/>
        </w:rPr>
        <w:t>., ДВ, бр. 14 от</w:t>
      </w:r>
      <w:r w:rsidR="00C90140">
        <w:rPr>
          <w:rFonts w:ascii="Times New Roman" w:hAnsi="Times New Roman" w:cs="Times New Roman"/>
          <w:sz w:val="24"/>
          <w:szCs w:val="24"/>
        </w:rPr>
        <w:t xml:space="preserve"> </w:t>
      </w:r>
      <w:r w:rsidRPr="00570602">
        <w:rPr>
          <w:rFonts w:ascii="Times New Roman" w:hAnsi="Times New Roman" w:cs="Times New Roman"/>
          <w:sz w:val="24"/>
          <w:szCs w:val="24"/>
        </w:rPr>
        <w:t>2015 г.).</w:t>
      </w:r>
    </w:p>
    <w:p w14:paraId="606B9F48" w14:textId="77777777" w:rsidR="00570602" w:rsidRPr="00570602" w:rsidRDefault="00570602" w:rsidP="00570602">
      <w:pPr>
        <w:ind w:firstLine="708"/>
        <w:jc w:val="both"/>
        <w:rPr>
          <w:rFonts w:ascii="Times New Roman" w:hAnsi="Times New Roman" w:cs="Times New Roman"/>
          <w:sz w:val="24"/>
          <w:szCs w:val="24"/>
        </w:rPr>
      </w:pPr>
      <w:r w:rsidRPr="00570602">
        <w:rPr>
          <w:rFonts w:ascii="Times New Roman" w:hAnsi="Times New Roman" w:cs="Times New Roman"/>
          <w:sz w:val="24"/>
          <w:szCs w:val="24"/>
        </w:rPr>
        <w:t>(2) Санитарно-хигиенната оценка на материалите, от които са изработени строителните продукти по ал. 1 се извършва съгласно процедурите и методите за изпитване и приемане на материалите, които влизат в контакт с вода, предназначена за питейно-битови цели по реда, определен с актовете на Европейската ко</w:t>
      </w:r>
      <w:r w:rsidR="000C3845">
        <w:rPr>
          <w:rFonts w:ascii="Times New Roman" w:hAnsi="Times New Roman" w:cs="Times New Roman"/>
          <w:sz w:val="24"/>
          <w:szCs w:val="24"/>
        </w:rPr>
        <w:t xml:space="preserve">мисия по чл. 13д, </w:t>
      </w:r>
      <w:r w:rsidRPr="00570602">
        <w:rPr>
          <w:rFonts w:ascii="Times New Roman" w:hAnsi="Times New Roman" w:cs="Times New Roman"/>
          <w:sz w:val="24"/>
          <w:szCs w:val="24"/>
        </w:rPr>
        <w:t>ал. 3.</w:t>
      </w:r>
      <w:r w:rsidR="00C90140">
        <w:rPr>
          <w:rFonts w:ascii="Times New Roman" w:hAnsi="Times New Roman" w:cs="Times New Roman"/>
          <w:sz w:val="24"/>
          <w:szCs w:val="24"/>
        </w:rPr>
        <w:t>“</w:t>
      </w:r>
    </w:p>
    <w:p w14:paraId="1BCA6DD1"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p>
    <w:p w14:paraId="3FE3AA8A"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b/>
          <w:sz w:val="24"/>
          <w:szCs w:val="24"/>
          <w:lang w:eastAsia="bg-BG"/>
        </w:rPr>
        <w:t>§ 22</w:t>
      </w:r>
      <w:r w:rsidRPr="00570602">
        <w:rPr>
          <w:rFonts w:ascii="Times New Roman" w:eastAsia="Times New Roman" w:hAnsi="Times New Roman" w:cs="Times New Roman"/>
          <w:sz w:val="24"/>
          <w:szCs w:val="24"/>
          <w:lang w:eastAsia="bg-BG"/>
        </w:rPr>
        <w:t>. В чл. 14 се създават ал. 7- 9:</w:t>
      </w:r>
    </w:p>
    <w:p w14:paraId="1C125224"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bookmarkStart w:id="4" w:name="_Hlk114134244"/>
      <w:r w:rsidRPr="00570602">
        <w:rPr>
          <w:rFonts w:ascii="Times New Roman" w:eastAsia="Times New Roman" w:hAnsi="Times New Roman" w:cs="Times New Roman"/>
          <w:sz w:val="24"/>
          <w:szCs w:val="24"/>
          <w:lang w:eastAsia="bg-BG"/>
        </w:rPr>
        <w:t>„(7) Регионалните здравни инспекции въз основа на обобщени данни и информация по ал. 1, 8 и 9, получени от  водоснабдителните организации и данните от проведения контролен мониторинг ежегодно изготвят обобщен доклад за качеството на водата за питейно-битови цели, който предоставят на Министерство на здравеопазването в срок до първи март  на следващата календарна година.</w:t>
      </w:r>
    </w:p>
    <w:bookmarkEnd w:id="4"/>
    <w:p w14:paraId="05E5F909" w14:textId="77777777" w:rsidR="00570602" w:rsidRPr="00570602" w:rsidRDefault="00570602" w:rsidP="00570602">
      <w:pPr>
        <w:spacing w:after="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(8) Докладите по ал. 7 съдържат и информация относно случаите на превишаване на стойностите на показателите, определени в приложение № 1; резултатите от мониторинга, събрани в съответствие с чл. 6в и чл. 7, и информация за коригиращите действия, предприети в съответствие с чл. 10.</w:t>
      </w:r>
    </w:p>
    <w:p w14:paraId="628F8C75" w14:textId="77777777" w:rsidR="00570602" w:rsidRPr="00570602" w:rsidRDefault="00570602" w:rsidP="00570602">
      <w:pPr>
        <w:spacing w:after="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heme="minorEastAsia" w:hAnsi="Times New Roman" w:cs="Times New Roman"/>
          <w:sz w:val="24"/>
          <w:szCs w:val="24"/>
          <w:lang w:eastAsia="bg-BG"/>
        </w:rPr>
        <w:t>(</w:t>
      </w:r>
      <w:r w:rsidRPr="00570602">
        <w:rPr>
          <w:rFonts w:ascii="Times New Roman" w:eastAsia="Times New Roman" w:hAnsi="Times New Roman" w:cs="Times New Roman"/>
          <w:sz w:val="24"/>
          <w:szCs w:val="24"/>
          <w:lang w:eastAsia="bg-BG"/>
        </w:rPr>
        <w:t xml:space="preserve">9) Докладите по ал. 7 включват и информация относно инциденти, свързани с питейна вода, които са причинили потенциален риск за здравето на човека, без значение дали е било установено несъответствие със стойностите на показателите, който потенциален риск е продължил повече от 10 последователни дни и е засегнал най-малко </w:t>
      </w:r>
      <w:r w:rsidRPr="00570602">
        <w:rPr>
          <w:rFonts w:ascii="Times New Roman" w:eastAsia="Times New Roman" w:hAnsi="Times New Roman" w:cs="Times New Roman"/>
          <w:sz w:val="24"/>
          <w:szCs w:val="24"/>
          <w:lang w:eastAsia="bg-BG"/>
        </w:rPr>
        <w:lastRenderedPageBreak/>
        <w:t>1 000 души, включително причините за тези инциденти и коригиращите действия, предприети в съответствие с чл. 10.“</w:t>
      </w:r>
    </w:p>
    <w:p w14:paraId="380C5B91"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p>
    <w:p w14:paraId="4D219534"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b/>
          <w:sz w:val="24"/>
          <w:szCs w:val="24"/>
          <w:lang w:eastAsia="bg-BG"/>
        </w:rPr>
        <w:t xml:space="preserve">§ 23. </w:t>
      </w:r>
      <w:r w:rsidRPr="00570602">
        <w:rPr>
          <w:rFonts w:ascii="Times New Roman" w:eastAsia="Times New Roman" w:hAnsi="Times New Roman" w:cs="Times New Roman"/>
          <w:sz w:val="24"/>
          <w:szCs w:val="24"/>
          <w:lang w:eastAsia="bg-BG"/>
        </w:rPr>
        <w:t>В чл. 14а се правят следните изменения</w:t>
      </w:r>
      <w:r w:rsidR="000A342F">
        <w:rPr>
          <w:rFonts w:ascii="Times New Roman" w:eastAsia="Times New Roman" w:hAnsi="Times New Roman" w:cs="Times New Roman"/>
          <w:sz w:val="24"/>
          <w:szCs w:val="24"/>
          <w:lang w:eastAsia="bg-BG"/>
        </w:rPr>
        <w:t xml:space="preserve"> и допълнения</w:t>
      </w:r>
      <w:r w:rsidRPr="00570602">
        <w:rPr>
          <w:rFonts w:ascii="Times New Roman" w:eastAsia="Times New Roman" w:hAnsi="Times New Roman" w:cs="Times New Roman"/>
          <w:sz w:val="24"/>
          <w:szCs w:val="24"/>
          <w:lang w:eastAsia="bg-BG"/>
        </w:rPr>
        <w:t>:</w:t>
      </w:r>
    </w:p>
    <w:p w14:paraId="1C65C954"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1. В ал. 1, </w:t>
      </w:r>
      <w:r w:rsidR="00C90140">
        <w:rPr>
          <w:rFonts w:ascii="Times New Roman" w:eastAsia="Times New Roman" w:hAnsi="Times New Roman" w:cs="Times New Roman"/>
          <w:sz w:val="24"/>
          <w:szCs w:val="24"/>
          <w:lang w:eastAsia="bg-BG"/>
        </w:rPr>
        <w:t>на</w:t>
      </w:r>
      <w:r w:rsidRPr="00570602">
        <w:rPr>
          <w:rFonts w:ascii="Times New Roman" w:eastAsia="Times New Roman" w:hAnsi="Times New Roman" w:cs="Times New Roman"/>
          <w:sz w:val="24"/>
          <w:szCs w:val="24"/>
          <w:lang w:eastAsia="bg-BG"/>
        </w:rPr>
        <w:t xml:space="preserve">края  думите „ и 5“ се заличават. </w:t>
      </w:r>
    </w:p>
    <w:p w14:paraId="07E96267"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2. </w:t>
      </w:r>
      <w:r w:rsidR="00C90140">
        <w:rPr>
          <w:rFonts w:ascii="Times New Roman" w:eastAsia="Times New Roman" w:hAnsi="Times New Roman" w:cs="Times New Roman"/>
          <w:sz w:val="24"/>
          <w:szCs w:val="24"/>
          <w:lang w:eastAsia="bg-BG"/>
        </w:rPr>
        <w:t>С</w:t>
      </w:r>
      <w:r w:rsidRPr="00570602">
        <w:rPr>
          <w:rFonts w:ascii="Times New Roman" w:eastAsia="Times New Roman" w:hAnsi="Times New Roman" w:cs="Times New Roman"/>
          <w:sz w:val="24"/>
          <w:szCs w:val="24"/>
          <w:lang w:eastAsia="bg-BG"/>
        </w:rPr>
        <w:t>ъздава се ал. 6:</w:t>
      </w:r>
    </w:p>
    <w:p w14:paraId="1F70B674" w14:textId="77777777" w:rsidR="00570602" w:rsidRPr="00570602" w:rsidRDefault="00570602" w:rsidP="00570602">
      <w:pPr>
        <w:spacing w:after="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„(6) Министерство на здравеопазването създава и ежегодно актуализира набор от данни, съдържащ информация относно всички издадени разрешения за ползване на вода с отклонение, в съответствие с чл. 11, в това число информацията, посочена в чл. 11г.“</w:t>
      </w:r>
    </w:p>
    <w:p w14:paraId="421439FC"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p>
    <w:p w14:paraId="1D015B14"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b/>
          <w:sz w:val="24"/>
          <w:szCs w:val="24"/>
          <w:lang w:eastAsia="bg-BG"/>
        </w:rPr>
        <w:t>§ 24.</w:t>
      </w:r>
      <w:r w:rsidRPr="00570602">
        <w:rPr>
          <w:rFonts w:ascii="Times New Roman" w:eastAsia="Times New Roman" w:hAnsi="Times New Roman" w:cs="Times New Roman"/>
          <w:sz w:val="24"/>
          <w:szCs w:val="24"/>
          <w:lang w:eastAsia="bg-BG"/>
        </w:rPr>
        <w:t xml:space="preserve"> В чл. 15 се правят следните изменения и допълнения:</w:t>
      </w:r>
    </w:p>
    <w:p w14:paraId="580FE2A2" w14:textId="77777777" w:rsidR="00570602" w:rsidRPr="00570602" w:rsidRDefault="00570602" w:rsidP="00570602">
      <w:pPr>
        <w:spacing w:after="120" w:line="240" w:lineRule="auto"/>
        <w:ind w:firstLine="851"/>
        <w:contextualSpacing/>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1. Досегашният текст става ал. 1;</w:t>
      </w:r>
    </w:p>
    <w:p w14:paraId="74764EEB" w14:textId="77777777" w:rsidR="00570602" w:rsidRPr="00570602" w:rsidRDefault="00570602" w:rsidP="00570602">
      <w:pPr>
        <w:spacing w:after="120" w:line="240" w:lineRule="auto"/>
        <w:ind w:firstLine="851"/>
        <w:contextualSpacing/>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2. Създава се ал. 2:</w:t>
      </w:r>
    </w:p>
    <w:p w14:paraId="79BE870D" w14:textId="77777777" w:rsidR="00570602" w:rsidRPr="00570602" w:rsidRDefault="00570602" w:rsidP="00C90140">
      <w:pPr>
        <w:spacing w:after="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(2) Водоснабдителните организации изготвят и поддържат информация за обществеността съгласно приложение № 5.</w:t>
      </w:r>
    </w:p>
    <w:p w14:paraId="1D4FFD54" w14:textId="77777777" w:rsidR="00570602" w:rsidRPr="00570602" w:rsidRDefault="00570602" w:rsidP="00C90140">
      <w:pPr>
        <w:spacing w:after="0" w:line="240" w:lineRule="auto"/>
        <w:ind w:firstLine="851"/>
        <w:jc w:val="both"/>
        <w:textAlignment w:val="center"/>
        <w:rPr>
          <w:rFonts w:ascii="Times New Roman" w:eastAsia="Times New Roman" w:hAnsi="Times New Roman" w:cs="Times New Roman"/>
          <w:sz w:val="24"/>
          <w:szCs w:val="24"/>
          <w:lang w:eastAsia="bg-BG"/>
        </w:rPr>
      </w:pPr>
    </w:p>
    <w:p w14:paraId="20B63FE2" w14:textId="77777777" w:rsidR="00570602" w:rsidRPr="00570602" w:rsidRDefault="00570602" w:rsidP="00C90140">
      <w:pPr>
        <w:spacing w:after="120" w:line="240" w:lineRule="auto"/>
        <w:ind w:firstLine="851"/>
        <w:contextualSpacing/>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b/>
          <w:sz w:val="24"/>
          <w:szCs w:val="24"/>
          <w:lang w:eastAsia="bg-BG"/>
        </w:rPr>
        <w:t>§ 25.</w:t>
      </w:r>
      <w:r w:rsidRPr="00570602">
        <w:rPr>
          <w:rFonts w:ascii="Times New Roman" w:eastAsia="Times New Roman" w:hAnsi="Times New Roman" w:cs="Times New Roman"/>
          <w:sz w:val="24"/>
          <w:szCs w:val="24"/>
          <w:lang w:eastAsia="bg-BG"/>
        </w:rPr>
        <w:t xml:space="preserve"> Създава се раздел </w:t>
      </w:r>
      <w:r w:rsidRPr="00570602">
        <w:rPr>
          <w:rFonts w:ascii="Times New Roman" w:eastAsia="Times New Roman" w:hAnsi="Times New Roman" w:cs="Times New Roman"/>
          <w:sz w:val="24"/>
          <w:szCs w:val="24"/>
          <w:lang w:val="en-US" w:eastAsia="bg-BG"/>
        </w:rPr>
        <w:t>IX</w:t>
      </w:r>
      <w:r w:rsidRPr="00570602">
        <w:rPr>
          <w:rFonts w:ascii="Times New Roman" w:eastAsia="Times New Roman" w:hAnsi="Times New Roman" w:cs="Times New Roman"/>
          <w:sz w:val="24"/>
          <w:szCs w:val="24"/>
          <w:lang w:eastAsia="bg-BG"/>
        </w:rPr>
        <w:t xml:space="preserve"> с чл. 17, както следва:</w:t>
      </w:r>
    </w:p>
    <w:p w14:paraId="0ABD75B4" w14:textId="77777777" w:rsidR="00570602" w:rsidRPr="00570602" w:rsidRDefault="00570602" w:rsidP="00C90140">
      <w:pPr>
        <w:spacing w:after="0" w:line="240" w:lineRule="auto"/>
        <w:ind w:firstLine="851"/>
        <w:jc w:val="both"/>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 xml:space="preserve">„Раздел </w:t>
      </w:r>
      <w:r w:rsidRPr="00570602">
        <w:rPr>
          <w:rFonts w:ascii="Times New Roman" w:eastAsiaTheme="minorEastAsia" w:hAnsi="Times New Roman" w:cs="Times New Roman"/>
          <w:sz w:val="24"/>
          <w:szCs w:val="24"/>
          <w:lang w:val="en-US" w:eastAsia="bg-BG"/>
        </w:rPr>
        <w:t>IX</w:t>
      </w:r>
    </w:p>
    <w:p w14:paraId="21594180" w14:textId="77777777" w:rsidR="00570602" w:rsidRPr="00570602" w:rsidRDefault="00570602" w:rsidP="00C90140">
      <w:pPr>
        <w:spacing w:after="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heme="minorEastAsia" w:hAnsi="Times New Roman" w:cs="Times New Roman"/>
          <w:sz w:val="24"/>
          <w:szCs w:val="24"/>
          <w:lang w:eastAsia="bg-BG"/>
        </w:rPr>
        <w:t>Достъп до вода, предназначена за питейно-битови цели</w:t>
      </w:r>
    </w:p>
    <w:p w14:paraId="78328D6F" w14:textId="77777777" w:rsidR="00570602" w:rsidRPr="00570602" w:rsidRDefault="00570602" w:rsidP="00C90140">
      <w:pPr>
        <w:spacing w:after="0" w:line="240" w:lineRule="auto"/>
        <w:ind w:firstLine="851"/>
        <w:jc w:val="both"/>
        <w:textAlignment w:val="center"/>
        <w:rPr>
          <w:rFonts w:ascii="Times New Roman" w:eastAsiaTheme="minorEastAsia"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Чл. 17. </w:t>
      </w:r>
      <w:r w:rsidRPr="00570602">
        <w:rPr>
          <w:rFonts w:ascii="Times New Roman" w:eastAsiaTheme="minorEastAsia" w:hAnsi="Times New Roman" w:cs="Times New Roman"/>
          <w:sz w:val="24"/>
          <w:szCs w:val="24"/>
          <w:lang w:eastAsia="bg-BG"/>
        </w:rPr>
        <w:t xml:space="preserve">(1). Без да се засягат чл. 192 от Закона за водите и принципите на субсидиарност и пропорционалност, като същевременно отчитат местните, регионалните и културните перспективи и условия за </w:t>
      </w:r>
      <w:proofErr w:type="spellStart"/>
      <w:r w:rsidRPr="00570602">
        <w:rPr>
          <w:rFonts w:ascii="Times New Roman" w:eastAsiaTheme="minorEastAsia" w:hAnsi="Times New Roman" w:cs="Times New Roman"/>
          <w:sz w:val="24"/>
          <w:szCs w:val="24"/>
          <w:lang w:eastAsia="bg-BG"/>
        </w:rPr>
        <w:t>водоразпределението</w:t>
      </w:r>
      <w:proofErr w:type="spellEnd"/>
      <w:r w:rsidRPr="00570602">
        <w:rPr>
          <w:rFonts w:ascii="Times New Roman" w:eastAsiaTheme="minorEastAsia" w:hAnsi="Times New Roman" w:cs="Times New Roman"/>
          <w:sz w:val="24"/>
          <w:szCs w:val="24"/>
          <w:lang w:eastAsia="bg-BG"/>
        </w:rPr>
        <w:t xml:space="preserve">, кметовете на общини и водоснабдителните организации предприемат необходимите мерки за подобряване или поддържане на достъпа на всички хора до питейна вода, и по-специално на уязвимите и </w:t>
      </w:r>
      <w:proofErr w:type="spellStart"/>
      <w:r w:rsidRPr="00570602">
        <w:rPr>
          <w:rFonts w:ascii="Times New Roman" w:eastAsiaTheme="minorEastAsia" w:hAnsi="Times New Roman" w:cs="Times New Roman"/>
          <w:sz w:val="24"/>
          <w:szCs w:val="24"/>
          <w:lang w:eastAsia="bg-BG"/>
        </w:rPr>
        <w:t>маргинализираните</w:t>
      </w:r>
      <w:proofErr w:type="spellEnd"/>
      <w:r w:rsidRPr="00570602">
        <w:rPr>
          <w:rFonts w:ascii="Times New Roman" w:eastAsiaTheme="minorEastAsia" w:hAnsi="Times New Roman" w:cs="Times New Roman"/>
          <w:sz w:val="24"/>
          <w:szCs w:val="24"/>
          <w:lang w:eastAsia="bg-BG"/>
        </w:rPr>
        <w:t xml:space="preserve"> групи.</w:t>
      </w:r>
    </w:p>
    <w:p w14:paraId="4668D588" w14:textId="77777777" w:rsidR="00570602" w:rsidRPr="00570602" w:rsidRDefault="00570602" w:rsidP="00C90140">
      <w:pPr>
        <w:spacing w:after="0" w:line="240" w:lineRule="auto"/>
        <w:ind w:firstLine="851"/>
        <w:jc w:val="both"/>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 xml:space="preserve">(2) Кметовете на общини: </w:t>
      </w:r>
    </w:p>
    <w:p w14:paraId="3ED4A623" w14:textId="77777777" w:rsidR="00570602" w:rsidRPr="00570602" w:rsidRDefault="00570602" w:rsidP="00C90140">
      <w:pPr>
        <w:spacing w:after="0" w:line="240" w:lineRule="auto"/>
        <w:ind w:firstLine="851"/>
        <w:jc w:val="both"/>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 xml:space="preserve">1. идентифицират хората без достъп или с ограничен достъп до питейна вода, включително уязвимите и </w:t>
      </w:r>
      <w:proofErr w:type="spellStart"/>
      <w:r w:rsidRPr="00570602">
        <w:rPr>
          <w:rFonts w:ascii="Times New Roman" w:eastAsiaTheme="minorEastAsia" w:hAnsi="Times New Roman" w:cs="Times New Roman"/>
          <w:sz w:val="24"/>
          <w:szCs w:val="24"/>
          <w:lang w:eastAsia="bg-BG"/>
        </w:rPr>
        <w:t>маргинализираните</w:t>
      </w:r>
      <w:proofErr w:type="spellEnd"/>
      <w:r w:rsidRPr="00570602">
        <w:rPr>
          <w:rFonts w:ascii="Times New Roman" w:eastAsiaTheme="minorEastAsia" w:hAnsi="Times New Roman" w:cs="Times New Roman"/>
          <w:sz w:val="24"/>
          <w:szCs w:val="24"/>
          <w:lang w:eastAsia="bg-BG"/>
        </w:rPr>
        <w:t xml:space="preserve"> групи, както и причините за липсата на такъв достъп; </w:t>
      </w:r>
    </w:p>
    <w:p w14:paraId="7EF65D7C" w14:textId="77777777" w:rsidR="00570602" w:rsidRPr="00570602" w:rsidRDefault="00570602" w:rsidP="00C90140">
      <w:pPr>
        <w:spacing w:after="0" w:line="240" w:lineRule="auto"/>
        <w:ind w:firstLine="851"/>
        <w:jc w:val="both"/>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 xml:space="preserve">2. оценяват възможностите за подобряване на достъпа за тези хора; </w:t>
      </w:r>
    </w:p>
    <w:p w14:paraId="4C6D56E8" w14:textId="77777777" w:rsidR="00570602" w:rsidRPr="00570602" w:rsidRDefault="00570602" w:rsidP="00C90140">
      <w:pPr>
        <w:spacing w:after="0" w:line="240" w:lineRule="auto"/>
        <w:ind w:firstLine="851"/>
        <w:jc w:val="both"/>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3. информират тези хора за възможностите за свързване към разпределителната мрежа или за алтернативните на</w:t>
      </w:r>
      <w:r w:rsidR="00C90140">
        <w:rPr>
          <w:rFonts w:ascii="Times New Roman" w:eastAsiaTheme="minorEastAsia" w:hAnsi="Times New Roman" w:cs="Times New Roman"/>
          <w:sz w:val="24"/>
          <w:szCs w:val="24"/>
          <w:lang w:eastAsia="bg-BG"/>
        </w:rPr>
        <w:t>чини за достъп до питейна вода;</w:t>
      </w:r>
    </w:p>
    <w:p w14:paraId="19ABDBAC" w14:textId="77777777" w:rsidR="00993DDF" w:rsidRDefault="00570602">
      <w:pPr>
        <w:spacing w:after="0" w:line="240" w:lineRule="auto"/>
        <w:ind w:firstLine="851"/>
        <w:jc w:val="both"/>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 xml:space="preserve">4. предприемат мерки, които считат за необходими и подходящи за осигуряване на достъп до питейна вода, за уязвимите и </w:t>
      </w:r>
      <w:proofErr w:type="spellStart"/>
      <w:r w:rsidRPr="00570602">
        <w:rPr>
          <w:rFonts w:ascii="Times New Roman" w:eastAsiaTheme="minorEastAsia" w:hAnsi="Times New Roman" w:cs="Times New Roman"/>
          <w:sz w:val="24"/>
          <w:szCs w:val="24"/>
          <w:lang w:eastAsia="bg-BG"/>
        </w:rPr>
        <w:t>маргинализираните</w:t>
      </w:r>
      <w:proofErr w:type="spellEnd"/>
      <w:r w:rsidRPr="00570602">
        <w:rPr>
          <w:rFonts w:ascii="Times New Roman" w:eastAsiaTheme="minorEastAsia" w:hAnsi="Times New Roman" w:cs="Times New Roman"/>
          <w:sz w:val="24"/>
          <w:szCs w:val="24"/>
          <w:lang w:eastAsia="bg-BG"/>
        </w:rPr>
        <w:t xml:space="preserve"> групи. </w:t>
      </w:r>
    </w:p>
    <w:p w14:paraId="711723B5" w14:textId="77777777" w:rsidR="00570602" w:rsidRPr="00570602" w:rsidRDefault="00570602" w:rsidP="00C90140">
      <w:pPr>
        <w:spacing w:after="0" w:line="240" w:lineRule="auto"/>
        <w:ind w:firstLine="851"/>
        <w:jc w:val="both"/>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w:t>
      </w:r>
      <w:r w:rsidR="00993DDF">
        <w:rPr>
          <w:rFonts w:ascii="Times New Roman" w:eastAsiaTheme="minorEastAsia" w:hAnsi="Times New Roman" w:cs="Times New Roman"/>
          <w:sz w:val="24"/>
          <w:szCs w:val="24"/>
          <w:lang w:eastAsia="bg-BG"/>
        </w:rPr>
        <w:t>3</w:t>
      </w:r>
      <w:r w:rsidRPr="00570602">
        <w:rPr>
          <w:rFonts w:ascii="Times New Roman" w:eastAsiaTheme="minorEastAsia" w:hAnsi="Times New Roman" w:cs="Times New Roman"/>
          <w:sz w:val="24"/>
          <w:szCs w:val="24"/>
          <w:lang w:eastAsia="bg-BG"/>
        </w:rPr>
        <w:t>) При липсата на изградени водоснабдителни мрежи, поземлените имоти се водоснабдяват с вода за питейно-битови цели чрез системи за самостоятелно питейно-битово водоснабдяване по смисъла на Закона за водите и при спазване разпоредбите на Закона за устройство на територията и на Закона за здравето.</w:t>
      </w:r>
    </w:p>
    <w:p w14:paraId="1FC1C8DF" w14:textId="77777777" w:rsidR="00570602" w:rsidRPr="00570602" w:rsidRDefault="00570602" w:rsidP="00C90140">
      <w:pPr>
        <w:spacing w:after="0" w:line="240" w:lineRule="auto"/>
        <w:ind w:firstLine="851"/>
        <w:jc w:val="both"/>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w:t>
      </w:r>
      <w:r w:rsidR="00993DDF">
        <w:rPr>
          <w:rFonts w:ascii="Times New Roman" w:eastAsiaTheme="minorEastAsia" w:hAnsi="Times New Roman" w:cs="Times New Roman"/>
          <w:sz w:val="24"/>
          <w:szCs w:val="24"/>
          <w:lang w:eastAsia="bg-BG"/>
        </w:rPr>
        <w:t>4</w:t>
      </w:r>
      <w:r w:rsidRPr="00570602">
        <w:rPr>
          <w:rFonts w:ascii="Times New Roman" w:eastAsiaTheme="minorEastAsia" w:hAnsi="Times New Roman" w:cs="Times New Roman"/>
          <w:sz w:val="24"/>
          <w:szCs w:val="24"/>
          <w:lang w:eastAsia="bg-BG"/>
        </w:rPr>
        <w:t>) В населените места при изграждането на чешми за обществено ползване същите се захранват с питейна вода.</w:t>
      </w:r>
    </w:p>
    <w:p w14:paraId="6843DF10" w14:textId="77777777" w:rsidR="00570602" w:rsidRPr="00570602" w:rsidRDefault="00570602" w:rsidP="00C90140">
      <w:pPr>
        <w:spacing w:after="0" w:line="240" w:lineRule="auto"/>
        <w:ind w:firstLine="851"/>
        <w:jc w:val="both"/>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w:t>
      </w:r>
      <w:r w:rsidR="00993DDF">
        <w:rPr>
          <w:rFonts w:ascii="Times New Roman" w:eastAsiaTheme="minorEastAsia" w:hAnsi="Times New Roman" w:cs="Times New Roman"/>
          <w:sz w:val="24"/>
          <w:szCs w:val="24"/>
          <w:lang w:eastAsia="bg-BG"/>
        </w:rPr>
        <w:t>5</w:t>
      </w:r>
      <w:r w:rsidRPr="00570602">
        <w:rPr>
          <w:rFonts w:ascii="Times New Roman" w:eastAsiaTheme="minorEastAsia" w:hAnsi="Times New Roman" w:cs="Times New Roman"/>
          <w:sz w:val="24"/>
          <w:szCs w:val="24"/>
          <w:lang w:eastAsia="bg-BG"/>
        </w:rPr>
        <w:t xml:space="preserve">) В административните и обществени сградите в населените места се осигурява достъп до питейна вода,  като се отчитат специфичните местни условия, като климат и географски условия. </w:t>
      </w:r>
    </w:p>
    <w:p w14:paraId="0ED150AB" w14:textId="77777777" w:rsidR="00570602" w:rsidRPr="00570602" w:rsidRDefault="00570602" w:rsidP="00C90140">
      <w:pPr>
        <w:spacing w:after="0" w:line="240" w:lineRule="auto"/>
        <w:ind w:firstLine="851"/>
        <w:jc w:val="both"/>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w:t>
      </w:r>
      <w:r w:rsidR="00993DDF">
        <w:rPr>
          <w:rFonts w:ascii="Times New Roman" w:eastAsiaTheme="minorEastAsia" w:hAnsi="Times New Roman" w:cs="Times New Roman"/>
          <w:sz w:val="24"/>
          <w:szCs w:val="24"/>
          <w:lang w:eastAsia="bg-BG"/>
        </w:rPr>
        <w:t>6</w:t>
      </w:r>
      <w:r w:rsidRPr="00570602">
        <w:rPr>
          <w:rFonts w:ascii="Times New Roman" w:eastAsiaTheme="minorEastAsia" w:hAnsi="Times New Roman" w:cs="Times New Roman"/>
          <w:sz w:val="24"/>
          <w:szCs w:val="24"/>
          <w:lang w:eastAsia="bg-BG"/>
        </w:rPr>
        <w:t xml:space="preserve">) Чрез подходящи интелигентни приложения или чрез други средства, като указателни табели и на официалните </w:t>
      </w:r>
      <w:r w:rsidR="00C90140">
        <w:rPr>
          <w:rFonts w:ascii="Times New Roman" w:eastAsiaTheme="minorEastAsia" w:hAnsi="Times New Roman" w:cs="Times New Roman"/>
          <w:sz w:val="24"/>
          <w:szCs w:val="24"/>
          <w:lang w:eastAsia="bg-BG"/>
        </w:rPr>
        <w:t>интернет страници</w:t>
      </w:r>
      <w:r w:rsidRPr="00570602">
        <w:rPr>
          <w:rFonts w:ascii="Times New Roman" w:eastAsiaTheme="minorEastAsia" w:hAnsi="Times New Roman" w:cs="Times New Roman"/>
          <w:sz w:val="24"/>
          <w:szCs w:val="24"/>
          <w:lang w:eastAsia="bg-BG"/>
        </w:rPr>
        <w:t xml:space="preserve"> на общините,  кметовете на населени места предоставят информация на населението за най-близко разположените обществени чешми, захранени с питейна вода. </w:t>
      </w:r>
    </w:p>
    <w:p w14:paraId="0F105A29" w14:textId="77777777" w:rsidR="00570602" w:rsidRPr="00570602" w:rsidRDefault="00570602" w:rsidP="00C90140">
      <w:pPr>
        <w:spacing w:after="0" w:line="240" w:lineRule="auto"/>
        <w:ind w:firstLine="851"/>
        <w:jc w:val="both"/>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lastRenderedPageBreak/>
        <w:t>(</w:t>
      </w:r>
      <w:r w:rsidR="00993DDF">
        <w:rPr>
          <w:rFonts w:ascii="Times New Roman" w:eastAsiaTheme="minorEastAsia" w:hAnsi="Times New Roman" w:cs="Times New Roman"/>
          <w:sz w:val="24"/>
          <w:szCs w:val="24"/>
          <w:lang w:eastAsia="bg-BG"/>
        </w:rPr>
        <w:t>7</w:t>
      </w:r>
      <w:r w:rsidRPr="00570602">
        <w:rPr>
          <w:rFonts w:ascii="Times New Roman" w:eastAsiaTheme="minorEastAsia" w:hAnsi="Times New Roman" w:cs="Times New Roman"/>
          <w:sz w:val="24"/>
          <w:szCs w:val="24"/>
          <w:lang w:eastAsia="bg-BG"/>
        </w:rPr>
        <w:t xml:space="preserve">) Средствата необходими за изпълнението на ал.1 се гарантират от държавният бюджет и  по европейски програми за развитие на съответните райони и интеграцията на  уязвимите и </w:t>
      </w:r>
      <w:proofErr w:type="spellStart"/>
      <w:r w:rsidRPr="00570602">
        <w:rPr>
          <w:rFonts w:ascii="Times New Roman" w:eastAsiaTheme="minorEastAsia" w:hAnsi="Times New Roman" w:cs="Times New Roman"/>
          <w:sz w:val="24"/>
          <w:szCs w:val="24"/>
          <w:lang w:eastAsia="bg-BG"/>
        </w:rPr>
        <w:t>маргинализираните</w:t>
      </w:r>
      <w:proofErr w:type="spellEnd"/>
      <w:r w:rsidRPr="00570602">
        <w:rPr>
          <w:rFonts w:ascii="Times New Roman" w:eastAsiaTheme="minorEastAsia" w:hAnsi="Times New Roman" w:cs="Times New Roman"/>
          <w:sz w:val="24"/>
          <w:szCs w:val="24"/>
          <w:lang w:eastAsia="bg-BG"/>
        </w:rPr>
        <w:t xml:space="preserve"> групи.</w:t>
      </w:r>
      <w:r w:rsidR="00C90140">
        <w:rPr>
          <w:rFonts w:ascii="Times New Roman" w:eastAsiaTheme="minorEastAsia" w:hAnsi="Times New Roman" w:cs="Times New Roman"/>
          <w:sz w:val="24"/>
          <w:szCs w:val="24"/>
          <w:lang w:eastAsia="bg-BG"/>
        </w:rPr>
        <w:t>“</w:t>
      </w:r>
    </w:p>
    <w:p w14:paraId="015F868E" w14:textId="77777777" w:rsidR="00570602" w:rsidRPr="00570602" w:rsidRDefault="00570602" w:rsidP="00C90140">
      <w:pPr>
        <w:spacing w:after="0" w:line="240" w:lineRule="auto"/>
        <w:ind w:firstLine="851"/>
        <w:jc w:val="both"/>
        <w:textAlignment w:val="center"/>
        <w:rPr>
          <w:rFonts w:ascii="Times New Roman" w:eastAsiaTheme="minorEastAsia" w:hAnsi="Times New Roman" w:cs="Times New Roman"/>
          <w:sz w:val="24"/>
          <w:szCs w:val="24"/>
          <w:lang w:eastAsia="bg-BG"/>
        </w:rPr>
      </w:pPr>
    </w:p>
    <w:p w14:paraId="48B996C7" w14:textId="77777777" w:rsidR="00570602" w:rsidRPr="00570602" w:rsidRDefault="00570602" w:rsidP="00C90140">
      <w:pPr>
        <w:spacing w:after="0" w:line="240" w:lineRule="auto"/>
        <w:ind w:firstLine="1155"/>
        <w:jc w:val="center"/>
        <w:textAlignment w:val="center"/>
        <w:rPr>
          <w:rFonts w:ascii="Times New Roman" w:eastAsiaTheme="minorEastAsia" w:hAnsi="Times New Roman" w:cs="Times New Roman"/>
          <w:b/>
          <w:sz w:val="24"/>
          <w:szCs w:val="24"/>
          <w:lang w:eastAsia="bg-BG"/>
        </w:rPr>
      </w:pPr>
    </w:p>
    <w:p w14:paraId="12DA3C0B" w14:textId="77777777" w:rsidR="00570602" w:rsidRPr="00570602" w:rsidRDefault="00570602" w:rsidP="00C90140">
      <w:pPr>
        <w:spacing w:after="0" w:line="240" w:lineRule="auto"/>
        <w:ind w:firstLine="851"/>
        <w:jc w:val="both"/>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b/>
          <w:sz w:val="24"/>
          <w:szCs w:val="24"/>
          <w:lang w:eastAsia="bg-BG"/>
        </w:rPr>
        <w:t>§ 26.</w:t>
      </w:r>
      <w:r w:rsidRPr="00570602">
        <w:rPr>
          <w:rFonts w:ascii="Times New Roman" w:eastAsiaTheme="minorEastAsia" w:hAnsi="Times New Roman" w:cs="Times New Roman"/>
          <w:sz w:val="24"/>
          <w:szCs w:val="24"/>
          <w:lang w:eastAsia="bg-BG"/>
        </w:rPr>
        <w:t xml:space="preserve"> Създава се раздел </w:t>
      </w:r>
      <w:r w:rsidRPr="00570602">
        <w:rPr>
          <w:rFonts w:ascii="Times New Roman" w:eastAsiaTheme="minorEastAsia" w:hAnsi="Times New Roman" w:cs="Times New Roman"/>
          <w:sz w:val="24"/>
          <w:szCs w:val="24"/>
          <w:lang w:val="en-US" w:eastAsia="bg-BG"/>
        </w:rPr>
        <w:t>X</w:t>
      </w:r>
      <w:r w:rsidRPr="00570602">
        <w:rPr>
          <w:rFonts w:ascii="Times New Roman" w:eastAsiaTheme="minorEastAsia" w:hAnsi="Times New Roman" w:cs="Times New Roman"/>
          <w:sz w:val="24"/>
          <w:szCs w:val="24"/>
          <w:lang w:eastAsia="bg-BG"/>
        </w:rPr>
        <w:t xml:space="preserve"> с чл. 18 и чл. 19, както следва:</w:t>
      </w:r>
    </w:p>
    <w:p w14:paraId="593E3894" w14:textId="77777777" w:rsidR="00570602" w:rsidRPr="00570602" w:rsidRDefault="00570602" w:rsidP="00C90140">
      <w:pPr>
        <w:spacing w:after="120" w:line="240" w:lineRule="auto"/>
        <w:ind w:firstLine="851"/>
        <w:jc w:val="both"/>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 xml:space="preserve">„Раздел </w:t>
      </w:r>
      <w:r w:rsidRPr="00570602">
        <w:rPr>
          <w:rFonts w:ascii="Times New Roman" w:eastAsiaTheme="minorEastAsia" w:hAnsi="Times New Roman" w:cs="Times New Roman"/>
          <w:sz w:val="24"/>
          <w:szCs w:val="24"/>
          <w:lang w:val="en-US" w:eastAsia="bg-BG"/>
        </w:rPr>
        <w:t>X</w:t>
      </w:r>
    </w:p>
    <w:p w14:paraId="430D63A7" w14:textId="77777777" w:rsidR="00570602" w:rsidRPr="00570602" w:rsidRDefault="00570602" w:rsidP="00C90140">
      <w:pPr>
        <w:keepNext/>
        <w:keepLines/>
        <w:spacing w:after="120" w:line="240" w:lineRule="auto"/>
        <w:ind w:firstLine="851"/>
        <w:jc w:val="both"/>
        <w:outlineLvl w:val="1"/>
        <w:rPr>
          <w:rFonts w:ascii="Times New Roman" w:eastAsia="Calibri" w:hAnsi="Times New Roman" w:cs="Times New Roman"/>
          <w:sz w:val="24"/>
          <w:szCs w:val="24"/>
          <w:lang w:eastAsia="bg-BG"/>
        </w:rPr>
      </w:pPr>
      <w:r w:rsidRPr="00570602">
        <w:rPr>
          <w:rFonts w:ascii="Times New Roman" w:eastAsiaTheme="minorEastAsia" w:hAnsi="Times New Roman" w:cs="Times New Roman"/>
          <w:sz w:val="24"/>
          <w:szCs w:val="24"/>
          <w:lang w:eastAsia="bg-BG"/>
        </w:rPr>
        <w:t xml:space="preserve">Информация за обществеността  и </w:t>
      </w:r>
      <w:r w:rsidRPr="00570602">
        <w:rPr>
          <w:rFonts w:ascii="Times New Roman" w:eastAsia="Calibri" w:hAnsi="Times New Roman" w:cs="Times New Roman"/>
          <w:sz w:val="24"/>
          <w:szCs w:val="24"/>
          <w:lang w:eastAsia="bg-BG"/>
        </w:rPr>
        <w:t xml:space="preserve">информация относно контрола върху изпълнението </w:t>
      </w:r>
    </w:p>
    <w:p w14:paraId="73B4C7FE" w14:textId="77777777" w:rsidR="00570602" w:rsidRPr="00570602" w:rsidRDefault="00570602" w:rsidP="00C90140">
      <w:pPr>
        <w:spacing w:after="120" w:line="240" w:lineRule="auto"/>
        <w:ind w:firstLine="851"/>
        <w:jc w:val="both"/>
        <w:textAlignment w:val="center"/>
        <w:rPr>
          <w:rFonts w:ascii="Times New Roman" w:eastAsiaTheme="minorEastAsia" w:hAnsi="Times New Roman" w:cs="Times New Roman"/>
          <w:sz w:val="24"/>
          <w:szCs w:val="24"/>
          <w:lang w:val="en-US" w:eastAsia="bg-BG"/>
        </w:rPr>
      </w:pPr>
      <w:r w:rsidRPr="00570602">
        <w:rPr>
          <w:rFonts w:ascii="Times New Roman" w:eastAsiaTheme="minorEastAsia" w:hAnsi="Times New Roman" w:cs="Times New Roman"/>
          <w:sz w:val="24"/>
          <w:szCs w:val="24"/>
          <w:lang w:eastAsia="bg-BG"/>
        </w:rPr>
        <w:t xml:space="preserve">Чл. 18. Водоснабдителните организации предоставят на своите абонати редовно, най-малко веднъж годишно, в подходяща и лесно достъпна форма, например на фактурите или посредством цифрови средства, като интелигентни приложения, без да се налага абонатите специално да я изискват, следната информация: </w:t>
      </w:r>
    </w:p>
    <w:p w14:paraId="796962AA" w14:textId="77777777" w:rsidR="00570602" w:rsidRPr="00570602" w:rsidRDefault="00570602" w:rsidP="00C90140">
      <w:pPr>
        <w:spacing w:after="120" w:line="240" w:lineRule="auto"/>
        <w:ind w:firstLine="851"/>
        <w:jc w:val="both"/>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 xml:space="preserve">1. обобщена годишна информация за качеството на водата, предназначена за питейно-битови цели, включително индикативните показатели; </w:t>
      </w:r>
    </w:p>
    <w:p w14:paraId="5AFB1CA7" w14:textId="77777777" w:rsidR="00570602" w:rsidRPr="00570602" w:rsidRDefault="00570602" w:rsidP="00C90140">
      <w:pPr>
        <w:spacing w:after="120" w:line="240" w:lineRule="auto"/>
        <w:ind w:firstLine="851"/>
        <w:jc w:val="both"/>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 xml:space="preserve">2. цената на литър или кубичен метър на доставяната вода, предназначена за питейно-битови цели; </w:t>
      </w:r>
    </w:p>
    <w:p w14:paraId="6E87071C" w14:textId="77777777" w:rsidR="00570602" w:rsidRPr="00570602" w:rsidRDefault="00570602" w:rsidP="00C90140">
      <w:pPr>
        <w:spacing w:after="120" w:line="240" w:lineRule="auto"/>
        <w:ind w:firstLine="851"/>
        <w:jc w:val="both"/>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 xml:space="preserve">3. количеството вода, употребено от домакинството — най-малко за всяка година или период на фактуриране, заедно с годишните тенденции на потреблението на домакинството, ако е технически осъществимо и ако водоснабдителната организация разполага с тази информация; </w:t>
      </w:r>
    </w:p>
    <w:p w14:paraId="4D28B236" w14:textId="77777777" w:rsidR="00570602" w:rsidRPr="00570602" w:rsidRDefault="00570602" w:rsidP="00C90140">
      <w:pPr>
        <w:spacing w:after="120" w:line="240" w:lineRule="auto"/>
        <w:ind w:firstLine="851"/>
        <w:jc w:val="both"/>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 xml:space="preserve">4. сравнение на годишното потребление на вода на домакинството със средното потребление на домакинствата, когато е приложимо съгласно </w:t>
      </w:r>
      <w:r w:rsidR="00C90140">
        <w:rPr>
          <w:rFonts w:ascii="Times New Roman" w:eastAsiaTheme="minorEastAsia" w:hAnsi="Times New Roman" w:cs="Times New Roman"/>
          <w:sz w:val="24"/>
          <w:szCs w:val="24"/>
          <w:lang w:eastAsia="bg-BG"/>
        </w:rPr>
        <w:t>т.</w:t>
      </w:r>
      <w:r w:rsidRPr="00570602">
        <w:rPr>
          <w:rFonts w:ascii="Times New Roman" w:eastAsiaTheme="minorEastAsia" w:hAnsi="Times New Roman" w:cs="Times New Roman"/>
          <w:sz w:val="24"/>
          <w:szCs w:val="24"/>
          <w:lang w:eastAsia="bg-BG"/>
        </w:rPr>
        <w:t xml:space="preserve"> 3; </w:t>
      </w:r>
    </w:p>
    <w:p w14:paraId="2D4990F8" w14:textId="77777777" w:rsidR="00570602" w:rsidRPr="00570602" w:rsidRDefault="00570602" w:rsidP="00C90140">
      <w:pPr>
        <w:spacing w:after="120" w:line="240" w:lineRule="auto"/>
        <w:ind w:firstLine="851"/>
        <w:jc w:val="both"/>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5. връзка към уебсайта, на който е публикувана информацията, посочена в приложение № 5.</w:t>
      </w:r>
    </w:p>
    <w:p w14:paraId="7A4B3B47" w14:textId="77777777" w:rsidR="00570602" w:rsidRPr="00570602" w:rsidRDefault="00570602" w:rsidP="00C90140">
      <w:pPr>
        <w:spacing w:after="120" w:line="240" w:lineRule="auto"/>
        <w:ind w:firstLine="851"/>
        <w:jc w:val="both"/>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Чл. 19</w:t>
      </w:r>
      <w:r w:rsidRPr="00570602">
        <w:rPr>
          <w:rFonts w:ascii="Times New Roman" w:eastAsiaTheme="minorEastAsia" w:hAnsi="Times New Roman" w:cs="Times New Roman"/>
          <w:b/>
          <w:sz w:val="24"/>
          <w:szCs w:val="24"/>
          <w:lang w:eastAsia="bg-BG"/>
        </w:rPr>
        <w:t>.</w:t>
      </w:r>
      <w:r w:rsidRPr="00570602">
        <w:rPr>
          <w:rFonts w:ascii="Times New Roman" w:eastAsiaTheme="minorEastAsia" w:hAnsi="Times New Roman" w:cs="Times New Roman"/>
          <w:sz w:val="24"/>
          <w:szCs w:val="24"/>
          <w:lang w:eastAsia="bg-BG"/>
        </w:rPr>
        <w:t xml:space="preserve"> (1) Без да се засягат разпоредбите на Закона за опазване на околната среда и Закона за достъп до пространствени данни със съдействието на Европейската агенция по околна среда (ЕАОС):</w:t>
      </w:r>
    </w:p>
    <w:p w14:paraId="332E140C" w14:textId="0BDC51E9" w:rsidR="00570602" w:rsidRPr="00570602" w:rsidRDefault="00570602" w:rsidP="00C90140">
      <w:pPr>
        <w:spacing w:after="120" w:line="240" w:lineRule="auto"/>
        <w:ind w:firstLine="851"/>
        <w:contextualSpacing/>
        <w:jc w:val="both"/>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 xml:space="preserve">1. </w:t>
      </w:r>
      <w:r w:rsidR="0063004B" w:rsidRPr="00570602">
        <w:rPr>
          <w:rFonts w:ascii="Times New Roman" w:eastAsiaTheme="minorEastAsia" w:hAnsi="Times New Roman" w:cs="Times New Roman"/>
          <w:sz w:val="24"/>
          <w:szCs w:val="24"/>
          <w:lang w:eastAsia="bg-BG"/>
        </w:rPr>
        <w:t xml:space="preserve"> </w:t>
      </w:r>
      <w:r w:rsidR="0063004B" w:rsidRPr="00C35515">
        <w:rPr>
          <w:rFonts w:ascii="Times New Roman" w:eastAsiaTheme="minorEastAsia" w:hAnsi="Times New Roman" w:cs="Times New Roman"/>
          <w:sz w:val="24"/>
          <w:szCs w:val="24"/>
          <w:lang w:eastAsia="bg-BG"/>
        </w:rPr>
        <w:t>Националният статистически институт създава набор от данни, съдържащ информация за относителен дял на населението, свързано с обществено водоснабдяване, на национално ниво.</w:t>
      </w:r>
      <w:r w:rsidR="000A342F">
        <w:rPr>
          <w:rFonts w:ascii="Times New Roman" w:eastAsiaTheme="minorEastAsia" w:hAnsi="Times New Roman" w:cs="Times New Roman"/>
          <w:sz w:val="24"/>
          <w:szCs w:val="24"/>
          <w:lang w:eastAsia="bg-BG"/>
        </w:rPr>
        <w:t xml:space="preserve"> </w:t>
      </w:r>
      <w:r w:rsidRPr="00570602">
        <w:rPr>
          <w:rFonts w:ascii="Times New Roman" w:eastAsiaTheme="minorEastAsia" w:hAnsi="Times New Roman" w:cs="Times New Roman"/>
          <w:sz w:val="24"/>
          <w:szCs w:val="24"/>
          <w:lang w:eastAsia="bg-BG"/>
        </w:rPr>
        <w:t>Този набор от данни се актуализира на всеки шест години. Информацията по т. 1 не включва бутилираните води или водите в контейнери;</w:t>
      </w:r>
    </w:p>
    <w:p w14:paraId="09C3D094" w14:textId="1E3F0F18" w:rsidR="00570602" w:rsidRPr="00570602" w:rsidRDefault="00570602" w:rsidP="00C90140">
      <w:pPr>
        <w:spacing w:after="120" w:line="240" w:lineRule="auto"/>
        <w:ind w:firstLine="851"/>
        <w:contextualSpacing/>
        <w:jc w:val="both"/>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 xml:space="preserve">2. Министерство на </w:t>
      </w:r>
      <w:r w:rsidR="00E33BB7">
        <w:rPr>
          <w:rFonts w:ascii="Times New Roman" w:eastAsiaTheme="minorEastAsia" w:hAnsi="Times New Roman" w:cs="Times New Roman"/>
          <w:sz w:val="24"/>
          <w:szCs w:val="24"/>
          <w:lang w:eastAsia="bg-BG"/>
        </w:rPr>
        <w:t>регионалното развитие и благоустройството</w:t>
      </w:r>
      <w:r w:rsidRPr="00570602">
        <w:rPr>
          <w:rFonts w:ascii="Times New Roman" w:eastAsiaTheme="minorEastAsia" w:hAnsi="Times New Roman" w:cs="Times New Roman"/>
          <w:sz w:val="24"/>
          <w:szCs w:val="24"/>
          <w:lang w:eastAsia="bg-BG"/>
        </w:rPr>
        <w:t xml:space="preserve"> създава и актуализира на всеки шест години набор от данни, който съдържа информация относно оценката на риска и управлението на риска по отношение на водосборните басейни за места за </w:t>
      </w:r>
      <w:proofErr w:type="spellStart"/>
      <w:r w:rsidRPr="00570602">
        <w:rPr>
          <w:rFonts w:ascii="Times New Roman" w:eastAsiaTheme="minorEastAsia" w:hAnsi="Times New Roman" w:cs="Times New Roman"/>
          <w:sz w:val="24"/>
          <w:szCs w:val="24"/>
          <w:lang w:eastAsia="bg-BG"/>
        </w:rPr>
        <w:t>водовземане</w:t>
      </w:r>
      <w:proofErr w:type="spellEnd"/>
      <w:r w:rsidRPr="00570602">
        <w:rPr>
          <w:rFonts w:ascii="Times New Roman" w:eastAsiaTheme="minorEastAsia" w:hAnsi="Times New Roman" w:cs="Times New Roman"/>
          <w:sz w:val="24"/>
          <w:szCs w:val="24"/>
          <w:lang w:eastAsia="bg-BG"/>
        </w:rPr>
        <w:t xml:space="preserve">, извършени в съответствие с </w:t>
      </w:r>
      <w:proofErr w:type="spellStart"/>
      <w:r w:rsidRPr="00570602">
        <w:rPr>
          <w:rFonts w:ascii="Times New Roman" w:eastAsiaTheme="minorEastAsia" w:hAnsi="Times New Roman" w:cs="Times New Roman"/>
          <w:sz w:val="24"/>
          <w:szCs w:val="24"/>
          <w:lang w:eastAsia="bg-BG"/>
        </w:rPr>
        <w:t>чл</w:t>
      </w:r>
      <w:proofErr w:type="spellEnd"/>
      <w:r w:rsidRPr="00570602">
        <w:rPr>
          <w:rFonts w:ascii="Times New Roman" w:eastAsiaTheme="minorEastAsia" w:hAnsi="Times New Roman" w:cs="Times New Roman"/>
          <w:sz w:val="24"/>
          <w:szCs w:val="24"/>
          <w:lang w:eastAsia="bg-BG"/>
        </w:rPr>
        <w:t xml:space="preserve"> 6б. Този набор от данни включва информация за:</w:t>
      </w:r>
    </w:p>
    <w:p w14:paraId="3825646E" w14:textId="77777777" w:rsidR="00570602" w:rsidRPr="00570602" w:rsidRDefault="00570602" w:rsidP="00C90140">
      <w:pPr>
        <w:spacing w:after="120" w:line="240" w:lineRule="auto"/>
        <w:ind w:firstLine="851"/>
        <w:contextualSpacing/>
        <w:jc w:val="both"/>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 xml:space="preserve">а) </w:t>
      </w:r>
      <w:proofErr w:type="spellStart"/>
      <w:r w:rsidR="00E33BB7" w:rsidRPr="00E33BB7">
        <w:rPr>
          <w:rFonts w:ascii="Times New Roman" w:eastAsiaTheme="minorEastAsia" w:hAnsi="Times New Roman" w:cs="Times New Roman"/>
          <w:sz w:val="24"/>
          <w:szCs w:val="24"/>
          <w:lang w:eastAsia="bg-BG"/>
        </w:rPr>
        <w:t>водосбор</w:t>
      </w:r>
      <w:r w:rsidR="00E33BB7">
        <w:rPr>
          <w:rFonts w:ascii="Times New Roman" w:eastAsiaTheme="minorEastAsia" w:hAnsi="Times New Roman" w:cs="Times New Roman"/>
          <w:sz w:val="24"/>
          <w:szCs w:val="24"/>
          <w:lang w:eastAsia="bg-BG"/>
        </w:rPr>
        <w:t>ите</w:t>
      </w:r>
      <w:proofErr w:type="spellEnd"/>
      <w:r w:rsidR="00E33BB7">
        <w:rPr>
          <w:rFonts w:ascii="Times New Roman" w:eastAsiaTheme="minorEastAsia" w:hAnsi="Times New Roman" w:cs="Times New Roman"/>
          <w:sz w:val="24"/>
          <w:szCs w:val="24"/>
          <w:lang w:eastAsia="bg-BG"/>
        </w:rPr>
        <w:t>/зоните</w:t>
      </w:r>
      <w:r w:rsidR="00E33BB7" w:rsidRPr="00E33BB7">
        <w:rPr>
          <w:rFonts w:ascii="Times New Roman" w:eastAsiaTheme="minorEastAsia" w:hAnsi="Times New Roman" w:cs="Times New Roman"/>
          <w:sz w:val="24"/>
          <w:szCs w:val="24"/>
          <w:lang w:eastAsia="bg-BG"/>
        </w:rPr>
        <w:t xml:space="preserve"> за подхранване за точките на </w:t>
      </w:r>
      <w:proofErr w:type="spellStart"/>
      <w:r w:rsidR="00E33BB7" w:rsidRPr="00E33BB7">
        <w:rPr>
          <w:rFonts w:ascii="Times New Roman" w:eastAsiaTheme="minorEastAsia" w:hAnsi="Times New Roman" w:cs="Times New Roman"/>
          <w:sz w:val="24"/>
          <w:szCs w:val="24"/>
          <w:lang w:eastAsia="bg-BG"/>
        </w:rPr>
        <w:t>водовземане</w:t>
      </w:r>
      <w:proofErr w:type="spellEnd"/>
      <w:r w:rsidR="00E33BB7" w:rsidRPr="00E33BB7">
        <w:rPr>
          <w:rFonts w:ascii="Times New Roman" w:eastAsiaTheme="minorEastAsia" w:hAnsi="Times New Roman" w:cs="Times New Roman"/>
          <w:sz w:val="24"/>
          <w:szCs w:val="24"/>
          <w:lang w:eastAsia="bg-BG"/>
        </w:rPr>
        <w:t xml:space="preserve"> за питейно-битово водоснабдяване</w:t>
      </w:r>
      <w:r w:rsidRPr="00570602">
        <w:rPr>
          <w:rFonts w:ascii="Times New Roman" w:eastAsiaTheme="minorEastAsia" w:hAnsi="Times New Roman" w:cs="Times New Roman"/>
          <w:sz w:val="24"/>
          <w:szCs w:val="24"/>
          <w:lang w:eastAsia="bg-BG"/>
        </w:rPr>
        <w:t>, съгласно изготвените оценка на риска и управление на риска по реда на чл. 6б;</w:t>
      </w:r>
    </w:p>
    <w:p w14:paraId="0D8A9F50" w14:textId="77777777" w:rsidR="00570602" w:rsidRPr="00570602" w:rsidRDefault="00570602" w:rsidP="00C90140">
      <w:pPr>
        <w:spacing w:after="120" w:line="240" w:lineRule="auto"/>
        <w:ind w:firstLine="851"/>
        <w:contextualSpacing/>
        <w:jc w:val="both"/>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 xml:space="preserve">б) резултатите от </w:t>
      </w:r>
      <w:r w:rsidR="00663AB7">
        <w:rPr>
          <w:rFonts w:ascii="Times New Roman" w:eastAsiaTheme="minorEastAsia" w:hAnsi="Times New Roman" w:cs="Times New Roman"/>
          <w:sz w:val="24"/>
          <w:szCs w:val="24"/>
          <w:lang w:eastAsia="bg-BG"/>
        </w:rPr>
        <w:t>мониторинга</w:t>
      </w:r>
      <w:r w:rsidRPr="00570602">
        <w:rPr>
          <w:rFonts w:ascii="Times New Roman" w:eastAsiaTheme="minorEastAsia" w:hAnsi="Times New Roman" w:cs="Times New Roman"/>
          <w:sz w:val="24"/>
          <w:szCs w:val="24"/>
          <w:lang w:eastAsia="bg-BG"/>
        </w:rPr>
        <w:t>, извършен съгласно чл. 6б, ал 3, т. 3;</w:t>
      </w:r>
    </w:p>
    <w:p w14:paraId="1A0E8141" w14:textId="77777777" w:rsidR="00570602" w:rsidRPr="00570602" w:rsidRDefault="00570602" w:rsidP="00C90140">
      <w:pPr>
        <w:spacing w:after="120" w:line="240" w:lineRule="auto"/>
        <w:ind w:firstLine="851"/>
        <w:contextualSpacing/>
        <w:jc w:val="both"/>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в) кратка информация относно мерките, предприети съгласно чл</w:t>
      </w:r>
      <w:r w:rsidR="00C90140">
        <w:rPr>
          <w:rFonts w:ascii="Times New Roman" w:eastAsiaTheme="minorEastAsia" w:hAnsi="Times New Roman" w:cs="Times New Roman"/>
          <w:sz w:val="24"/>
          <w:szCs w:val="24"/>
          <w:lang w:eastAsia="bg-BG"/>
        </w:rPr>
        <w:t>.</w:t>
      </w:r>
      <w:r w:rsidRPr="00570602">
        <w:rPr>
          <w:rFonts w:ascii="Times New Roman" w:eastAsiaTheme="minorEastAsia" w:hAnsi="Times New Roman" w:cs="Times New Roman"/>
          <w:sz w:val="24"/>
          <w:szCs w:val="24"/>
          <w:lang w:eastAsia="bg-BG"/>
        </w:rPr>
        <w:t xml:space="preserve"> 6б, ал.7</w:t>
      </w:r>
      <w:r w:rsidR="00C90140">
        <w:rPr>
          <w:rFonts w:ascii="Times New Roman" w:eastAsiaTheme="minorEastAsia" w:hAnsi="Times New Roman" w:cs="Times New Roman"/>
          <w:sz w:val="24"/>
          <w:szCs w:val="24"/>
          <w:lang w:eastAsia="bg-BG"/>
        </w:rPr>
        <w:t>.</w:t>
      </w:r>
    </w:p>
    <w:p w14:paraId="39814F24" w14:textId="77777777" w:rsidR="00570602" w:rsidRPr="00570602" w:rsidRDefault="00570602" w:rsidP="00C90140">
      <w:pPr>
        <w:spacing w:after="120" w:line="240" w:lineRule="auto"/>
        <w:ind w:firstLine="851"/>
        <w:contextualSpacing/>
        <w:jc w:val="both"/>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 xml:space="preserve">3. Министерство на здравеопазването, Министерство на туризма и Министерство на образованието и науката създават и актуализират на всеки шест години  набор от данни, който съдържа информация относно оценката на риска за вътрешните </w:t>
      </w:r>
      <w:r w:rsidRPr="00570602">
        <w:rPr>
          <w:rFonts w:ascii="Times New Roman" w:eastAsiaTheme="minorEastAsia" w:hAnsi="Times New Roman" w:cs="Times New Roman"/>
          <w:sz w:val="24"/>
          <w:szCs w:val="24"/>
          <w:lang w:eastAsia="bg-BG"/>
        </w:rPr>
        <w:lastRenderedPageBreak/>
        <w:t>разпределителни системи в приоритетните обекти по чл. 6г, ал. 1, извършена в съответствие с чл. 6г, който включва следните елементи:</w:t>
      </w:r>
    </w:p>
    <w:p w14:paraId="30C5D838" w14:textId="77777777" w:rsidR="00570602" w:rsidRPr="00570602" w:rsidRDefault="00570602" w:rsidP="00C90140">
      <w:pPr>
        <w:spacing w:after="120" w:line="240" w:lineRule="auto"/>
        <w:ind w:firstLine="851"/>
        <w:contextualSpacing/>
        <w:jc w:val="both"/>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а) обобщен анализ на резултатите от  проведения мониторинг по приложение № 1в, буква “в“;</w:t>
      </w:r>
    </w:p>
    <w:p w14:paraId="3104A267" w14:textId="77777777" w:rsidR="00570602" w:rsidRPr="00570602" w:rsidRDefault="00570602" w:rsidP="00C90140">
      <w:pPr>
        <w:spacing w:after="120" w:line="240" w:lineRule="auto"/>
        <w:ind w:firstLine="851"/>
        <w:contextualSpacing/>
        <w:jc w:val="both"/>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б) вида на предприетите мерки и напредъка, постигнат по отношение замяна на компонентите, изработени от олово в съществуващите вътрешни разпределителни системи, в случай, че е идентифицирана такава необходимост.</w:t>
      </w:r>
    </w:p>
    <w:p w14:paraId="19D71CE4" w14:textId="77777777" w:rsidR="00570602" w:rsidRDefault="00570602" w:rsidP="00C90140">
      <w:pPr>
        <w:spacing w:after="120" w:line="240" w:lineRule="auto"/>
        <w:ind w:firstLine="851"/>
        <w:contextualSpacing/>
        <w:jc w:val="both"/>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(2) Информацията по ал. 1, както и информацията по чл. 11г се изготвя във формат, който е достъпен за ползване от Европейската комисия, Европейската агенция по околна среда и Европейският център за профилактика и контрол върху заболяванията.“</w:t>
      </w:r>
    </w:p>
    <w:p w14:paraId="6C7C17A4" w14:textId="77777777" w:rsidR="006F0CD3" w:rsidRPr="00570602" w:rsidRDefault="006F0CD3" w:rsidP="00C90140">
      <w:pPr>
        <w:spacing w:after="120" w:line="240" w:lineRule="auto"/>
        <w:ind w:firstLine="851"/>
        <w:contextualSpacing/>
        <w:jc w:val="both"/>
        <w:textAlignment w:val="center"/>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4.</w:t>
      </w:r>
      <w:r w:rsidRPr="006F0CD3">
        <w:t xml:space="preserve"> </w:t>
      </w:r>
      <w:r>
        <w:rPr>
          <w:rFonts w:ascii="Times New Roman" w:eastAsiaTheme="minorEastAsia" w:hAnsi="Times New Roman" w:cs="Times New Roman"/>
          <w:sz w:val="24"/>
          <w:szCs w:val="24"/>
          <w:lang w:eastAsia="bg-BG"/>
        </w:rPr>
        <w:t>Кметовете на общини създава</w:t>
      </w:r>
      <w:r w:rsidRPr="006F0CD3">
        <w:rPr>
          <w:rFonts w:ascii="Times New Roman" w:eastAsiaTheme="minorEastAsia" w:hAnsi="Times New Roman" w:cs="Times New Roman"/>
          <w:sz w:val="24"/>
          <w:szCs w:val="24"/>
          <w:lang w:eastAsia="bg-BG"/>
        </w:rPr>
        <w:t>т набор от данни, съдържащ информация относно мерките, предприети за подобряване на достъпа до питейна вода и насърчаване на използването на водата, предназначена за питейно-бито</w:t>
      </w:r>
      <w:r>
        <w:rPr>
          <w:rFonts w:ascii="Times New Roman" w:eastAsiaTheme="minorEastAsia" w:hAnsi="Times New Roman" w:cs="Times New Roman"/>
          <w:sz w:val="24"/>
          <w:szCs w:val="24"/>
          <w:lang w:eastAsia="bg-BG"/>
        </w:rPr>
        <w:t>ви цели в съответствие с чл. 17</w:t>
      </w:r>
      <w:r w:rsidRPr="006F0CD3">
        <w:rPr>
          <w:rFonts w:ascii="Times New Roman" w:eastAsiaTheme="minorEastAsia" w:hAnsi="Times New Roman" w:cs="Times New Roman"/>
          <w:sz w:val="24"/>
          <w:szCs w:val="24"/>
          <w:lang w:eastAsia="bg-BG"/>
        </w:rPr>
        <w:t>. Този набор от данни се актуализира на всеки шест години</w:t>
      </w:r>
      <w:r>
        <w:rPr>
          <w:rFonts w:ascii="Times New Roman" w:eastAsiaTheme="minorEastAsia" w:hAnsi="Times New Roman" w:cs="Times New Roman"/>
          <w:sz w:val="24"/>
          <w:szCs w:val="24"/>
          <w:lang w:eastAsia="bg-BG"/>
        </w:rPr>
        <w:t>.</w:t>
      </w:r>
    </w:p>
    <w:p w14:paraId="6FA3CCFC" w14:textId="77777777" w:rsidR="00570602" w:rsidRPr="00570602" w:rsidRDefault="00570602" w:rsidP="00C90140">
      <w:pPr>
        <w:spacing w:after="120" w:line="240" w:lineRule="auto"/>
        <w:ind w:firstLine="851"/>
        <w:contextualSpacing/>
        <w:jc w:val="both"/>
        <w:textAlignment w:val="center"/>
        <w:rPr>
          <w:rFonts w:ascii="Times New Roman" w:eastAsia="Times New Roman" w:hAnsi="Times New Roman" w:cs="Times New Roman"/>
          <w:sz w:val="24"/>
          <w:szCs w:val="24"/>
          <w:lang w:val="en-US" w:eastAsia="bg-BG"/>
        </w:rPr>
      </w:pPr>
    </w:p>
    <w:p w14:paraId="79FBDAA7" w14:textId="77777777" w:rsidR="00570602" w:rsidRPr="00570602" w:rsidRDefault="00570602" w:rsidP="00C90140">
      <w:pPr>
        <w:spacing w:after="120" w:line="240" w:lineRule="auto"/>
        <w:ind w:firstLine="851"/>
        <w:contextualSpacing/>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b/>
          <w:sz w:val="24"/>
          <w:szCs w:val="24"/>
          <w:lang w:eastAsia="bg-BG"/>
        </w:rPr>
        <w:t>§ 27.</w:t>
      </w:r>
      <w:r w:rsidRPr="00570602">
        <w:rPr>
          <w:rFonts w:ascii="Times New Roman" w:eastAsia="Times New Roman" w:hAnsi="Times New Roman" w:cs="Times New Roman"/>
          <w:sz w:val="24"/>
          <w:szCs w:val="24"/>
          <w:lang w:eastAsia="bg-BG"/>
        </w:rPr>
        <w:t xml:space="preserve"> В § 1 от Допълнителните разпоредби се правят следните изменения и допълнения:</w:t>
      </w:r>
    </w:p>
    <w:p w14:paraId="4E00234A" w14:textId="77777777" w:rsidR="00570602" w:rsidRPr="00570602" w:rsidRDefault="00570602" w:rsidP="00570602">
      <w:pPr>
        <w:spacing w:after="120" w:line="240" w:lineRule="auto"/>
        <w:ind w:firstLine="851"/>
        <w:contextualSpacing/>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 1. </w:t>
      </w:r>
      <w:r w:rsidR="00C90140">
        <w:rPr>
          <w:rFonts w:ascii="Times New Roman" w:eastAsia="Times New Roman" w:hAnsi="Times New Roman" w:cs="Times New Roman"/>
          <w:sz w:val="24"/>
          <w:szCs w:val="24"/>
          <w:lang w:eastAsia="bg-BG"/>
        </w:rPr>
        <w:t>Точка</w:t>
      </w:r>
      <w:r w:rsidRPr="00570602">
        <w:rPr>
          <w:rFonts w:ascii="Times New Roman" w:eastAsia="Times New Roman" w:hAnsi="Times New Roman" w:cs="Times New Roman"/>
          <w:sz w:val="24"/>
          <w:szCs w:val="24"/>
          <w:lang w:eastAsia="bg-BG"/>
        </w:rPr>
        <w:t xml:space="preserve"> 1 се изменя така:</w:t>
      </w:r>
    </w:p>
    <w:p w14:paraId="7656BA00" w14:textId="77777777" w:rsidR="00570602" w:rsidRPr="00570602" w:rsidRDefault="00570602" w:rsidP="00570602">
      <w:pPr>
        <w:spacing w:after="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„1. "Питейна вода" е вода за питейно-битови цели:</w:t>
      </w:r>
    </w:p>
    <w:p w14:paraId="782A9652" w14:textId="77777777" w:rsidR="00570602" w:rsidRPr="00570602" w:rsidRDefault="00570602" w:rsidP="00570602">
      <w:pPr>
        <w:spacing w:after="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а) в нейното природно състояние или след обработка, предназначена за пиене, приготвяне на храна и други битови цели, както в обществени, така и в частни обекти, независимо от нейния произход и независимо от това дали се доставя чрез водоснабдителна мрежа, от цистерна, в бутилки, кутии или други опаковки, включително изворни води;</w:t>
      </w:r>
    </w:p>
    <w:p w14:paraId="14D5BF9A" w14:textId="77777777" w:rsidR="00570602" w:rsidRPr="00570602" w:rsidRDefault="00570602" w:rsidP="00570602">
      <w:pPr>
        <w:spacing w:after="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б) използвана в предприятията от хранителната промишленост за производството, преработката, консервирането, съхранението или продажбата на продукти или на вещества, предназначени за консумация от хора.“</w:t>
      </w:r>
    </w:p>
    <w:p w14:paraId="67243B81" w14:textId="77777777" w:rsidR="00570602" w:rsidRPr="00570602" w:rsidRDefault="00570602" w:rsidP="00570602">
      <w:pPr>
        <w:spacing w:after="120" w:line="240" w:lineRule="auto"/>
        <w:ind w:firstLine="851"/>
        <w:contextualSpacing/>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2. </w:t>
      </w:r>
      <w:r w:rsidR="00C90140">
        <w:rPr>
          <w:rFonts w:ascii="Times New Roman" w:eastAsia="Times New Roman" w:hAnsi="Times New Roman" w:cs="Times New Roman"/>
          <w:sz w:val="24"/>
          <w:szCs w:val="24"/>
          <w:lang w:eastAsia="bg-BG"/>
        </w:rPr>
        <w:t>Точка</w:t>
      </w:r>
      <w:r w:rsidRPr="00570602">
        <w:rPr>
          <w:rFonts w:ascii="Times New Roman" w:eastAsia="Times New Roman" w:hAnsi="Times New Roman" w:cs="Times New Roman"/>
          <w:sz w:val="24"/>
          <w:szCs w:val="24"/>
          <w:lang w:eastAsia="bg-BG"/>
        </w:rPr>
        <w:t xml:space="preserve"> 2 се изменя така:</w:t>
      </w:r>
    </w:p>
    <w:p w14:paraId="740BA56B" w14:textId="77777777" w:rsidR="00570602" w:rsidRPr="00570602" w:rsidRDefault="00570602" w:rsidP="00570602">
      <w:pPr>
        <w:spacing w:after="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„2</w:t>
      </w:r>
      <w:r w:rsidR="00C90140">
        <w:rPr>
          <w:rFonts w:ascii="Times New Roman" w:eastAsia="Times New Roman" w:hAnsi="Times New Roman" w:cs="Times New Roman"/>
          <w:sz w:val="24"/>
          <w:szCs w:val="24"/>
          <w:lang w:eastAsia="bg-BG"/>
        </w:rPr>
        <w:t xml:space="preserve">. </w:t>
      </w:r>
      <w:r w:rsidRPr="00570602">
        <w:rPr>
          <w:rFonts w:ascii="Times New Roman" w:eastAsia="Times New Roman" w:hAnsi="Times New Roman" w:cs="Times New Roman"/>
          <w:sz w:val="24"/>
          <w:szCs w:val="24"/>
          <w:lang w:eastAsia="bg-BG"/>
        </w:rPr>
        <w:t xml:space="preserve">"Вътрешна разпределителна система" е системата от тръбопроводи, съединителни части и приспособления, инсталирани в частта от площадковата водоразпределителна мрежа и/или сградната водопроводна инсталация, от </w:t>
      </w:r>
      <w:proofErr w:type="spellStart"/>
      <w:r w:rsidRPr="00570602">
        <w:rPr>
          <w:rFonts w:ascii="Times New Roman" w:eastAsia="Times New Roman" w:hAnsi="Times New Roman" w:cs="Times New Roman"/>
          <w:sz w:val="24"/>
          <w:szCs w:val="24"/>
          <w:lang w:eastAsia="bg-BG"/>
        </w:rPr>
        <w:t>водочерпните</w:t>
      </w:r>
      <w:proofErr w:type="spellEnd"/>
      <w:r w:rsidRPr="00570602">
        <w:rPr>
          <w:rFonts w:ascii="Times New Roman" w:eastAsia="Times New Roman" w:hAnsi="Times New Roman" w:cs="Times New Roman"/>
          <w:sz w:val="24"/>
          <w:szCs w:val="24"/>
          <w:lang w:eastAsia="bg-BG"/>
        </w:rPr>
        <w:t xml:space="preserve"> прибори за питейна вода при потребителите до арматурно-водомерния възел, както в обществени, така и в частни обекти, за поддръжката на които доставчикът на водата не носи отговорност по силата на</w:t>
      </w:r>
      <w:r w:rsidR="00C90140">
        <w:rPr>
          <w:rFonts w:ascii="Times New Roman" w:eastAsia="Times New Roman" w:hAnsi="Times New Roman" w:cs="Times New Roman"/>
          <w:sz w:val="24"/>
          <w:szCs w:val="24"/>
          <w:lang w:eastAsia="bg-BG"/>
        </w:rPr>
        <w:t xml:space="preserve"> действащата нормативна уредба.“</w:t>
      </w:r>
    </w:p>
    <w:p w14:paraId="7DD5E6BD" w14:textId="77777777" w:rsidR="00570602" w:rsidRPr="00570602" w:rsidRDefault="00570602" w:rsidP="00570602">
      <w:pPr>
        <w:spacing w:after="120" w:line="240" w:lineRule="auto"/>
        <w:ind w:firstLine="851"/>
        <w:contextualSpacing/>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3. Създават се т. 11-20:</w:t>
      </w:r>
    </w:p>
    <w:p w14:paraId="1201DE05" w14:textId="77777777" w:rsidR="00570602" w:rsidRPr="00570602" w:rsidRDefault="00570602" w:rsidP="00570602">
      <w:pPr>
        <w:spacing w:after="0" w:line="240" w:lineRule="auto"/>
        <w:ind w:firstLine="851"/>
        <w:jc w:val="both"/>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„11. „</w:t>
      </w:r>
      <w:r w:rsidR="00C90140">
        <w:rPr>
          <w:rFonts w:ascii="Times New Roman" w:eastAsiaTheme="minorEastAsia" w:hAnsi="Times New Roman" w:cs="Times New Roman"/>
          <w:sz w:val="24"/>
          <w:szCs w:val="24"/>
          <w:lang w:eastAsia="bg-BG"/>
        </w:rPr>
        <w:t>П</w:t>
      </w:r>
      <w:r w:rsidRPr="00570602">
        <w:rPr>
          <w:rFonts w:ascii="Times New Roman" w:eastAsiaTheme="minorEastAsia" w:hAnsi="Times New Roman" w:cs="Times New Roman"/>
          <w:sz w:val="24"/>
          <w:szCs w:val="24"/>
          <w:lang w:eastAsia="bg-BG"/>
        </w:rPr>
        <w:t xml:space="preserve">риоритетни обекти“ означава големи недомакински обекти с множество потребители, които са потенциално изложени на рискове, свързани с водата, по-конкретно обектите, посочени в чл. 6г, ал. 1. </w:t>
      </w:r>
    </w:p>
    <w:p w14:paraId="6CAF14F2" w14:textId="77777777" w:rsidR="00570602" w:rsidRPr="00570602" w:rsidRDefault="00570602" w:rsidP="00570602">
      <w:pPr>
        <w:spacing w:after="0" w:line="240" w:lineRule="auto"/>
        <w:ind w:firstLine="851"/>
        <w:jc w:val="both"/>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12. „</w:t>
      </w:r>
      <w:r w:rsidR="00C90140">
        <w:rPr>
          <w:rFonts w:ascii="Times New Roman" w:eastAsiaTheme="minorEastAsia" w:hAnsi="Times New Roman" w:cs="Times New Roman"/>
          <w:sz w:val="24"/>
          <w:szCs w:val="24"/>
          <w:lang w:eastAsia="bg-BG"/>
        </w:rPr>
        <w:t>П</w:t>
      </w:r>
      <w:r w:rsidRPr="00570602">
        <w:rPr>
          <w:rFonts w:ascii="Times New Roman" w:eastAsiaTheme="minorEastAsia" w:hAnsi="Times New Roman" w:cs="Times New Roman"/>
          <w:sz w:val="24"/>
          <w:szCs w:val="24"/>
          <w:lang w:eastAsia="bg-BG"/>
        </w:rPr>
        <w:t xml:space="preserve">редприятие за производство на храни“ означава предприятие за производство на храни по смисъла на определението в чл. 3, точка 2 от Регламент (ЕО) № 178/2002; </w:t>
      </w:r>
    </w:p>
    <w:p w14:paraId="13C36B6C" w14:textId="77777777" w:rsidR="00570602" w:rsidRPr="00570602" w:rsidRDefault="00570602" w:rsidP="00570602">
      <w:pPr>
        <w:spacing w:after="0" w:line="240" w:lineRule="auto"/>
        <w:ind w:firstLine="851"/>
        <w:jc w:val="both"/>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13. „</w:t>
      </w:r>
      <w:r w:rsidR="00C90140">
        <w:rPr>
          <w:rFonts w:ascii="Times New Roman" w:eastAsiaTheme="minorEastAsia" w:hAnsi="Times New Roman" w:cs="Times New Roman"/>
          <w:sz w:val="24"/>
          <w:szCs w:val="24"/>
          <w:lang w:eastAsia="bg-BG"/>
        </w:rPr>
        <w:t>С</w:t>
      </w:r>
      <w:r w:rsidRPr="00570602">
        <w:rPr>
          <w:rFonts w:ascii="Times New Roman" w:eastAsiaTheme="minorEastAsia" w:hAnsi="Times New Roman" w:cs="Times New Roman"/>
          <w:sz w:val="24"/>
          <w:szCs w:val="24"/>
          <w:lang w:eastAsia="bg-BG"/>
        </w:rPr>
        <w:t xml:space="preserve">топански субект в хранителната промишленост“ означава стопански субект в хранителната промишленост съгласно определението в чл. 3, т. 3 от Регламент (ЕО) № 178/2002; </w:t>
      </w:r>
    </w:p>
    <w:p w14:paraId="4AFCCA1A" w14:textId="77777777" w:rsidR="00570602" w:rsidRPr="00570602" w:rsidRDefault="00570602" w:rsidP="00570602">
      <w:pPr>
        <w:spacing w:after="0" w:line="240" w:lineRule="auto"/>
        <w:ind w:firstLine="851"/>
        <w:jc w:val="both"/>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14. „</w:t>
      </w:r>
      <w:r w:rsidR="00C90140">
        <w:rPr>
          <w:rFonts w:ascii="Times New Roman" w:eastAsiaTheme="minorEastAsia" w:hAnsi="Times New Roman" w:cs="Times New Roman"/>
          <w:sz w:val="24"/>
          <w:szCs w:val="24"/>
          <w:lang w:eastAsia="bg-BG"/>
        </w:rPr>
        <w:t>О</w:t>
      </w:r>
      <w:r w:rsidRPr="00570602">
        <w:rPr>
          <w:rFonts w:ascii="Times New Roman" w:eastAsiaTheme="minorEastAsia" w:hAnsi="Times New Roman" w:cs="Times New Roman"/>
          <w:sz w:val="24"/>
          <w:szCs w:val="24"/>
          <w:lang w:eastAsia="bg-BG"/>
        </w:rPr>
        <w:t xml:space="preserve">пасност“ означава биологичен, химичен, физичен или </w:t>
      </w:r>
      <w:proofErr w:type="spellStart"/>
      <w:r w:rsidRPr="00570602">
        <w:rPr>
          <w:rFonts w:ascii="Times New Roman" w:eastAsiaTheme="minorEastAsia" w:hAnsi="Times New Roman" w:cs="Times New Roman"/>
          <w:sz w:val="24"/>
          <w:szCs w:val="24"/>
          <w:lang w:eastAsia="bg-BG"/>
        </w:rPr>
        <w:t>радиологичен</w:t>
      </w:r>
      <w:proofErr w:type="spellEnd"/>
      <w:r w:rsidRPr="00570602">
        <w:rPr>
          <w:rFonts w:ascii="Times New Roman" w:eastAsiaTheme="minorEastAsia" w:hAnsi="Times New Roman" w:cs="Times New Roman"/>
          <w:sz w:val="24"/>
          <w:szCs w:val="24"/>
          <w:lang w:eastAsia="bg-BG"/>
        </w:rPr>
        <w:t xml:space="preserve"> агент във водата (естествено присъстващ и/или попаднал в нея като замърсител) или друг аспект, характеризиращ състоянието на водата, който би могъл да причини увреждане здравето на човека;</w:t>
      </w:r>
      <w:r w:rsidRPr="00570602">
        <w:rPr>
          <w:rFonts w:ascii="Times New Roman" w:eastAsia="Times New Roman" w:hAnsi="Times New Roman" w:cs="Times New Roman"/>
          <w:sz w:val="24"/>
          <w:szCs w:val="24"/>
        </w:rPr>
        <w:t xml:space="preserve"> </w:t>
      </w:r>
    </w:p>
    <w:p w14:paraId="5EE2264E" w14:textId="77777777" w:rsidR="00570602" w:rsidRPr="00570602" w:rsidRDefault="00570602" w:rsidP="00570602">
      <w:pPr>
        <w:spacing w:after="0" w:line="240" w:lineRule="auto"/>
        <w:ind w:firstLine="851"/>
        <w:jc w:val="both"/>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lastRenderedPageBreak/>
        <w:t>15. „</w:t>
      </w:r>
      <w:r w:rsidR="00C90140">
        <w:rPr>
          <w:rFonts w:ascii="Times New Roman" w:eastAsiaTheme="minorEastAsia" w:hAnsi="Times New Roman" w:cs="Times New Roman"/>
          <w:sz w:val="24"/>
          <w:szCs w:val="24"/>
          <w:lang w:eastAsia="bg-BG"/>
        </w:rPr>
        <w:t>О</w:t>
      </w:r>
      <w:r w:rsidRPr="00570602">
        <w:rPr>
          <w:rFonts w:ascii="Times New Roman" w:eastAsiaTheme="minorEastAsia" w:hAnsi="Times New Roman" w:cs="Times New Roman"/>
          <w:sz w:val="24"/>
          <w:szCs w:val="24"/>
          <w:lang w:eastAsia="bg-BG"/>
        </w:rPr>
        <w:t xml:space="preserve">пасно събитие“ означава всеки процес и/или събитие, които водят до поява на опасности във водоснабдителната система, или възпрепятства отстраняването на такива опасности; </w:t>
      </w:r>
    </w:p>
    <w:p w14:paraId="24E45687" w14:textId="77777777" w:rsidR="00570602" w:rsidRPr="00570602" w:rsidRDefault="00570602" w:rsidP="00570602">
      <w:pPr>
        <w:spacing w:after="0" w:line="240" w:lineRule="auto"/>
        <w:ind w:firstLine="851"/>
        <w:jc w:val="both"/>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16. „</w:t>
      </w:r>
      <w:r w:rsidR="00C90140">
        <w:rPr>
          <w:rFonts w:ascii="Times New Roman" w:eastAsiaTheme="minorEastAsia" w:hAnsi="Times New Roman" w:cs="Times New Roman"/>
          <w:sz w:val="24"/>
          <w:szCs w:val="24"/>
          <w:lang w:eastAsia="bg-BG"/>
        </w:rPr>
        <w:t>Р</w:t>
      </w:r>
      <w:r w:rsidRPr="00570602">
        <w:rPr>
          <w:rFonts w:ascii="Times New Roman" w:eastAsiaTheme="minorEastAsia" w:hAnsi="Times New Roman" w:cs="Times New Roman"/>
          <w:sz w:val="24"/>
          <w:szCs w:val="24"/>
          <w:lang w:eastAsia="bg-BG"/>
        </w:rPr>
        <w:t xml:space="preserve">иск“ означава комбинация от вероятността от възникване на опасно събитие и сериозността на последствията, в случай на настъпване на опасността и на опасното събитие във водоснабдителната система; </w:t>
      </w:r>
    </w:p>
    <w:p w14:paraId="66D84ADD" w14:textId="77777777" w:rsidR="00570602" w:rsidRPr="00570602" w:rsidRDefault="00570602" w:rsidP="00570602">
      <w:pPr>
        <w:spacing w:after="0" w:line="240" w:lineRule="auto"/>
        <w:ind w:firstLine="851"/>
        <w:jc w:val="both"/>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17. „</w:t>
      </w:r>
      <w:r w:rsidR="00C90140">
        <w:rPr>
          <w:rFonts w:ascii="Times New Roman" w:eastAsiaTheme="minorEastAsia" w:hAnsi="Times New Roman" w:cs="Times New Roman"/>
          <w:sz w:val="24"/>
          <w:szCs w:val="24"/>
          <w:lang w:eastAsia="bg-BG"/>
        </w:rPr>
        <w:t>И</w:t>
      </w:r>
      <w:r w:rsidRPr="00570602">
        <w:rPr>
          <w:rFonts w:ascii="Times New Roman" w:eastAsiaTheme="minorEastAsia" w:hAnsi="Times New Roman" w:cs="Times New Roman"/>
          <w:sz w:val="24"/>
          <w:szCs w:val="24"/>
          <w:lang w:eastAsia="bg-BG"/>
        </w:rPr>
        <w:t xml:space="preserve">зходно вещество“ означава преднамерено добавено вещество за производството на органични материали или на смеси за циментови материали; </w:t>
      </w:r>
    </w:p>
    <w:p w14:paraId="12BCE79D" w14:textId="77777777" w:rsidR="00570602" w:rsidRPr="00570602" w:rsidRDefault="00570602" w:rsidP="00570602">
      <w:pPr>
        <w:spacing w:after="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heme="minorEastAsia" w:hAnsi="Times New Roman" w:cs="Times New Roman"/>
          <w:sz w:val="24"/>
          <w:szCs w:val="24"/>
          <w:lang w:eastAsia="bg-BG"/>
        </w:rPr>
        <w:t>18. „</w:t>
      </w:r>
      <w:r w:rsidR="00C90140">
        <w:rPr>
          <w:rFonts w:ascii="Times New Roman" w:eastAsiaTheme="minorEastAsia" w:hAnsi="Times New Roman" w:cs="Times New Roman"/>
          <w:sz w:val="24"/>
          <w:szCs w:val="24"/>
          <w:lang w:eastAsia="bg-BG"/>
        </w:rPr>
        <w:t>С</w:t>
      </w:r>
      <w:r w:rsidRPr="00570602">
        <w:rPr>
          <w:rFonts w:ascii="Times New Roman" w:eastAsiaTheme="minorEastAsia" w:hAnsi="Times New Roman" w:cs="Times New Roman"/>
          <w:sz w:val="24"/>
          <w:szCs w:val="24"/>
          <w:lang w:eastAsia="bg-BG"/>
        </w:rPr>
        <w:t>ъстав“ означава химическият състав на метали, емайл, керамични или други неорганични материали.</w:t>
      </w:r>
    </w:p>
    <w:p w14:paraId="740E3804" w14:textId="77777777" w:rsidR="00570602" w:rsidRPr="00570602" w:rsidRDefault="00570602" w:rsidP="00570602">
      <w:pPr>
        <w:spacing w:after="15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19. „</w:t>
      </w:r>
      <w:r w:rsidR="00C90140">
        <w:rPr>
          <w:rFonts w:ascii="Times New Roman" w:eastAsia="Times New Roman" w:hAnsi="Times New Roman" w:cs="Times New Roman"/>
          <w:sz w:val="24"/>
          <w:szCs w:val="24"/>
          <w:lang w:eastAsia="bg-BG"/>
        </w:rPr>
        <w:t>У</w:t>
      </w:r>
      <w:r w:rsidRPr="00570602">
        <w:rPr>
          <w:rFonts w:ascii="Times New Roman" w:eastAsia="Times New Roman" w:hAnsi="Times New Roman" w:cs="Times New Roman"/>
          <w:sz w:val="24"/>
          <w:szCs w:val="24"/>
          <w:lang w:eastAsia="bg-BG"/>
        </w:rPr>
        <w:t xml:space="preserve">язвими и </w:t>
      </w:r>
      <w:proofErr w:type="spellStart"/>
      <w:r w:rsidRPr="00570602">
        <w:rPr>
          <w:rFonts w:ascii="Times New Roman" w:eastAsia="Times New Roman" w:hAnsi="Times New Roman" w:cs="Times New Roman"/>
          <w:sz w:val="24"/>
          <w:szCs w:val="24"/>
          <w:lang w:eastAsia="bg-BG"/>
        </w:rPr>
        <w:t>маргинализирани</w:t>
      </w:r>
      <w:proofErr w:type="spellEnd"/>
      <w:r w:rsidRPr="00570602">
        <w:rPr>
          <w:rFonts w:ascii="Times New Roman" w:eastAsia="Times New Roman" w:hAnsi="Times New Roman" w:cs="Times New Roman"/>
          <w:sz w:val="24"/>
          <w:szCs w:val="24"/>
          <w:lang w:eastAsia="bg-BG"/>
        </w:rPr>
        <w:t xml:space="preserve"> групи“ е термин, който обхваща бежанците, номадските общности, бездомните хора и културните малцинства като ромите и пътуващите общности, независимо дали водят уседнал начин на живот или не.</w:t>
      </w:r>
    </w:p>
    <w:p w14:paraId="6087E451" w14:textId="77777777" w:rsidR="00570602" w:rsidRPr="00570602" w:rsidRDefault="00570602" w:rsidP="00570602">
      <w:pPr>
        <w:spacing w:after="15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20. "</w:t>
      </w:r>
      <w:r w:rsidR="00C90140">
        <w:rPr>
          <w:rFonts w:ascii="Times New Roman" w:eastAsia="Times New Roman" w:hAnsi="Times New Roman" w:cs="Times New Roman"/>
          <w:sz w:val="24"/>
          <w:szCs w:val="24"/>
          <w:lang w:eastAsia="bg-BG"/>
        </w:rPr>
        <w:t>В</w:t>
      </w:r>
      <w:r w:rsidRPr="00570602">
        <w:rPr>
          <w:rFonts w:ascii="Times New Roman" w:eastAsia="Times New Roman" w:hAnsi="Times New Roman" w:cs="Times New Roman"/>
          <w:sz w:val="24"/>
          <w:szCs w:val="24"/>
          <w:lang w:eastAsia="bg-BG"/>
        </w:rPr>
        <w:t>одоснабдителна система" е съвкупност от съоръжения за добиване на природни води, пречистването и/или обеззаразяването им до необходимото качество, съхраняването, транспортирането, разпределянето и доставянето им до имотите на потребителите.</w:t>
      </w:r>
    </w:p>
    <w:p w14:paraId="584EE2CC" w14:textId="77777777" w:rsidR="00570602" w:rsidRDefault="00570602" w:rsidP="00C90140">
      <w:pPr>
        <w:shd w:val="clear" w:color="auto" w:fill="FFFFFF"/>
        <w:spacing w:after="0"/>
        <w:ind w:firstLine="851"/>
        <w:jc w:val="both"/>
        <w:textAlignment w:val="center"/>
        <w:rPr>
          <w:rFonts w:ascii="Times New Roman" w:eastAsia="Calibri"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21 </w:t>
      </w:r>
      <w:r w:rsidRPr="00570602">
        <w:rPr>
          <w:rFonts w:ascii="Times New Roman" w:eastAsia="Calibri" w:hAnsi="Times New Roman" w:cs="Times New Roman"/>
          <w:sz w:val="24"/>
          <w:szCs w:val="24"/>
          <w:lang w:eastAsia="bg-BG"/>
        </w:rPr>
        <w:t>„</w:t>
      </w:r>
      <w:r w:rsidR="00C90140">
        <w:rPr>
          <w:rFonts w:ascii="Times New Roman" w:eastAsia="Calibri" w:hAnsi="Times New Roman" w:cs="Times New Roman"/>
          <w:sz w:val="24"/>
          <w:szCs w:val="24"/>
          <w:lang w:eastAsia="bg-BG"/>
        </w:rPr>
        <w:t>Х</w:t>
      </w:r>
      <w:r w:rsidRPr="00570602">
        <w:rPr>
          <w:rFonts w:ascii="Times New Roman" w:eastAsia="Calibri" w:hAnsi="Times New Roman" w:cs="Times New Roman"/>
          <w:sz w:val="24"/>
          <w:szCs w:val="24"/>
          <w:lang w:eastAsia="bg-BG"/>
        </w:rPr>
        <w:t>ипервръзка“ е препратка, чрез която от текстов документ/уебстраница се препраща към раздел, изображение, забележка, текст  в самия документ или към файл и други подобни, разположени  извън самия документ/уебстраница. </w:t>
      </w:r>
    </w:p>
    <w:p w14:paraId="655F911C" w14:textId="77777777" w:rsidR="00570602" w:rsidRPr="00570602" w:rsidRDefault="00303A79" w:rsidP="00C90140">
      <w:pPr>
        <w:shd w:val="clear" w:color="auto" w:fill="FFFFFF"/>
        <w:spacing w:after="0"/>
        <w:ind w:firstLine="851"/>
        <w:jc w:val="both"/>
        <w:textAlignment w:val="center"/>
        <w:rPr>
          <w:rFonts w:ascii="Times New Roman" w:eastAsia="Calibri" w:hAnsi="Times New Roman" w:cs="Times New Roman"/>
          <w:sz w:val="24"/>
          <w:szCs w:val="24"/>
          <w:lang w:eastAsia="bg-BG"/>
        </w:rPr>
      </w:pPr>
      <w:r>
        <w:rPr>
          <w:rFonts w:ascii="Times New Roman" w:eastAsia="Calibri" w:hAnsi="Times New Roman" w:cs="Times New Roman"/>
          <w:sz w:val="24"/>
          <w:szCs w:val="24"/>
          <w:lang w:eastAsia="bg-BG"/>
        </w:rPr>
        <w:t xml:space="preserve">22. </w:t>
      </w:r>
      <w:r w:rsidR="00D17B91" w:rsidRPr="00D17B91">
        <w:rPr>
          <w:rFonts w:ascii="Times New Roman" w:eastAsia="Calibri" w:hAnsi="Times New Roman" w:cs="Times New Roman"/>
          <w:sz w:val="24"/>
          <w:szCs w:val="24"/>
          <w:lang w:eastAsia="bg-BG"/>
        </w:rPr>
        <w:t>„</w:t>
      </w:r>
      <w:proofErr w:type="spellStart"/>
      <w:r w:rsidR="00D17B91" w:rsidRPr="00D17B91">
        <w:rPr>
          <w:rFonts w:ascii="Times New Roman" w:eastAsia="Calibri" w:hAnsi="Times New Roman" w:cs="Times New Roman"/>
          <w:sz w:val="24"/>
          <w:szCs w:val="24"/>
          <w:lang w:eastAsia="bg-BG"/>
        </w:rPr>
        <w:t>водосборите</w:t>
      </w:r>
      <w:proofErr w:type="spellEnd"/>
      <w:r w:rsidR="00D17B91" w:rsidRPr="00D17B91">
        <w:rPr>
          <w:rFonts w:ascii="Times New Roman" w:eastAsia="Calibri" w:hAnsi="Times New Roman" w:cs="Times New Roman"/>
          <w:sz w:val="24"/>
          <w:szCs w:val="24"/>
          <w:lang w:eastAsia="bg-BG"/>
        </w:rPr>
        <w:t xml:space="preserve">/зоните за подхранване за точките на </w:t>
      </w:r>
      <w:proofErr w:type="spellStart"/>
      <w:r w:rsidR="00D17B91" w:rsidRPr="00D17B91">
        <w:rPr>
          <w:rFonts w:ascii="Times New Roman" w:eastAsia="Calibri" w:hAnsi="Times New Roman" w:cs="Times New Roman"/>
          <w:sz w:val="24"/>
          <w:szCs w:val="24"/>
          <w:lang w:eastAsia="bg-BG"/>
        </w:rPr>
        <w:t>водовземане</w:t>
      </w:r>
      <w:proofErr w:type="spellEnd"/>
      <w:r w:rsidR="00D17B91" w:rsidRPr="00D17B91">
        <w:rPr>
          <w:rFonts w:ascii="Times New Roman" w:eastAsia="Calibri" w:hAnsi="Times New Roman" w:cs="Times New Roman"/>
          <w:sz w:val="24"/>
          <w:szCs w:val="24"/>
          <w:lang w:eastAsia="bg-BG"/>
        </w:rPr>
        <w:t xml:space="preserve"> за питейно-битово водоснабдяването“ са зоните, определени по Наредбата по чл. 135, ал.1, т.6 от Закона за водите за точките на </w:t>
      </w:r>
      <w:proofErr w:type="spellStart"/>
      <w:r w:rsidR="00D17B91" w:rsidRPr="00D17B91">
        <w:rPr>
          <w:rFonts w:ascii="Times New Roman" w:eastAsia="Calibri" w:hAnsi="Times New Roman" w:cs="Times New Roman"/>
          <w:sz w:val="24"/>
          <w:szCs w:val="24"/>
          <w:lang w:eastAsia="bg-BG"/>
        </w:rPr>
        <w:t>водовземане</w:t>
      </w:r>
      <w:proofErr w:type="spellEnd"/>
      <w:r w:rsidR="00D17B91" w:rsidRPr="00D17B91">
        <w:rPr>
          <w:rFonts w:ascii="Times New Roman" w:eastAsia="Calibri" w:hAnsi="Times New Roman" w:cs="Times New Roman"/>
          <w:sz w:val="24"/>
          <w:szCs w:val="24"/>
          <w:lang w:eastAsia="bg-BG"/>
        </w:rPr>
        <w:t xml:space="preserve"> за питейно-битово водоснабдяване.</w:t>
      </w:r>
    </w:p>
    <w:p w14:paraId="1E4ED9AF" w14:textId="77777777" w:rsidR="00570602" w:rsidRPr="00570602" w:rsidRDefault="00570602" w:rsidP="00C90140">
      <w:pPr>
        <w:shd w:val="clear" w:color="auto" w:fill="FFFFFF"/>
        <w:spacing w:after="0"/>
        <w:ind w:firstLine="851"/>
        <w:jc w:val="both"/>
        <w:textAlignment w:val="center"/>
        <w:rPr>
          <w:rFonts w:ascii="Times New Roman" w:eastAsia="Calibri" w:hAnsi="Times New Roman" w:cs="Times New Roman"/>
          <w:sz w:val="24"/>
          <w:szCs w:val="24"/>
          <w:lang w:eastAsia="bg-BG"/>
        </w:rPr>
      </w:pPr>
      <w:r w:rsidRPr="00570602">
        <w:rPr>
          <w:rFonts w:ascii="Times New Roman" w:eastAsia="Calibri" w:hAnsi="Times New Roman" w:cs="Times New Roman"/>
          <w:b/>
          <w:sz w:val="24"/>
          <w:szCs w:val="24"/>
          <w:lang w:eastAsia="bg-BG"/>
        </w:rPr>
        <w:t>§ 28</w:t>
      </w:r>
      <w:r w:rsidRPr="00570602">
        <w:rPr>
          <w:rFonts w:ascii="Times New Roman" w:eastAsia="Calibri" w:hAnsi="Times New Roman" w:cs="Times New Roman"/>
          <w:sz w:val="24"/>
          <w:szCs w:val="24"/>
          <w:lang w:eastAsia="bg-BG"/>
        </w:rPr>
        <w:t>. Параграф 1а от Допълнителните разпоредби  се изменя така:</w:t>
      </w:r>
    </w:p>
    <w:p w14:paraId="5201C160" w14:textId="77777777" w:rsidR="00570602" w:rsidRPr="00570602" w:rsidRDefault="00570602" w:rsidP="00C90140">
      <w:pPr>
        <w:shd w:val="clear" w:color="auto" w:fill="FFFFFF"/>
        <w:spacing w:after="0"/>
        <w:ind w:firstLine="851"/>
        <w:jc w:val="both"/>
        <w:textAlignment w:val="center"/>
        <w:rPr>
          <w:rFonts w:ascii="Times New Roman" w:eastAsia="Calibri" w:hAnsi="Times New Roman" w:cs="Times New Roman"/>
          <w:sz w:val="24"/>
          <w:szCs w:val="24"/>
          <w:lang w:eastAsia="bg-BG"/>
        </w:rPr>
      </w:pPr>
      <w:r w:rsidRPr="00570602">
        <w:rPr>
          <w:rFonts w:ascii="Times New Roman" w:eastAsia="Calibri" w:hAnsi="Times New Roman" w:cs="Times New Roman"/>
          <w:sz w:val="24"/>
          <w:szCs w:val="24"/>
          <w:lang w:eastAsia="bg-BG"/>
        </w:rPr>
        <w:t>„§ 1а. С тази наредба се въвеждат изискванията на Директива 98/83/ЕО на Съвета от 3 ноември 1998 г. относно качеството на водите, предназначени за човешка консумация (</w:t>
      </w:r>
      <w:proofErr w:type="spellStart"/>
      <w:r w:rsidRPr="00570602">
        <w:rPr>
          <w:rFonts w:ascii="Times New Roman" w:eastAsia="Calibri" w:hAnsi="Times New Roman" w:cs="Times New Roman"/>
          <w:sz w:val="24"/>
          <w:szCs w:val="24"/>
          <w:lang w:eastAsia="bg-BG"/>
        </w:rPr>
        <w:t>обн</w:t>
      </w:r>
      <w:proofErr w:type="spellEnd"/>
      <w:r w:rsidRPr="00570602">
        <w:rPr>
          <w:rFonts w:ascii="Times New Roman" w:eastAsia="Calibri" w:hAnsi="Times New Roman" w:cs="Times New Roman"/>
          <w:sz w:val="24"/>
          <w:szCs w:val="24"/>
          <w:lang w:eastAsia="bg-BG"/>
        </w:rPr>
        <w:t>., ОВ, Специално издание 2007 г., Глава 15, том 04), Директива 2013/51/ЕВРАТОМ на Съвета от 22 октомври 2013 г. за определяне на изискванията за защита на здравето на населението по отношение на радиоактивни вещества във водата, предназначена за консумация от човека (</w:t>
      </w:r>
      <w:proofErr w:type="spellStart"/>
      <w:r w:rsidRPr="00570602">
        <w:rPr>
          <w:rFonts w:ascii="Times New Roman" w:eastAsia="Calibri" w:hAnsi="Times New Roman" w:cs="Times New Roman"/>
          <w:sz w:val="24"/>
          <w:szCs w:val="24"/>
          <w:lang w:eastAsia="bg-BG"/>
        </w:rPr>
        <w:t>обн</w:t>
      </w:r>
      <w:proofErr w:type="spellEnd"/>
      <w:r w:rsidRPr="00570602">
        <w:rPr>
          <w:rFonts w:ascii="Times New Roman" w:eastAsia="Calibri" w:hAnsi="Times New Roman" w:cs="Times New Roman"/>
          <w:sz w:val="24"/>
          <w:szCs w:val="24"/>
          <w:lang w:eastAsia="bg-BG"/>
        </w:rPr>
        <w:t>., ОВ, L 296 от 2013 г.) и Директива (ЕС) 2015/1787 на Комисията от 6 октомври 2015 г. за изменение на приложение II и приложение III към Директива 98/83/ЕО относно качеството на водите, предназначени за консумация от човека (</w:t>
      </w:r>
      <w:proofErr w:type="spellStart"/>
      <w:r w:rsidRPr="00570602">
        <w:rPr>
          <w:rFonts w:ascii="Times New Roman" w:eastAsia="Calibri" w:hAnsi="Times New Roman" w:cs="Times New Roman"/>
          <w:sz w:val="24"/>
          <w:szCs w:val="24"/>
          <w:lang w:eastAsia="bg-BG"/>
        </w:rPr>
        <w:t>обн</w:t>
      </w:r>
      <w:proofErr w:type="spellEnd"/>
      <w:r w:rsidRPr="00570602">
        <w:rPr>
          <w:rFonts w:ascii="Times New Roman" w:eastAsia="Calibri" w:hAnsi="Times New Roman" w:cs="Times New Roman"/>
          <w:sz w:val="24"/>
          <w:szCs w:val="24"/>
          <w:lang w:eastAsia="bg-BG"/>
        </w:rPr>
        <w:t>., OB, L 260, 7.10.2015 г.) и Директива (ЕС) 2020/2184 на Европейския Парламент и на Съвета от 16 декември 2020 година относно качеството на водата, предназначена за консумация от човека (преработена) (</w:t>
      </w:r>
      <w:proofErr w:type="spellStart"/>
      <w:r w:rsidRPr="00570602">
        <w:rPr>
          <w:rFonts w:ascii="Times New Roman" w:eastAsia="Calibri" w:hAnsi="Times New Roman" w:cs="Times New Roman"/>
          <w:sz w:val="24"/>
          <w:szCs w:val="24"/>
          <w:lang w:eastAsia="bg-BG"/>
        </w:rPr>
        <w:t>обн</w:t>
      </w:r>
      <w:proofErr w:type="spellEnd"/>
      <w:r w:rsidRPr="00570602">
        <w:rPr>
          <w:rFonts w:ascii="Times New Roman" w:eastAsia="Calibri" w:hAnsi="Times New Roman" w:cs="Times New Roman"/>
          <w:sz w:val="24"/>
          <w:szCs w:val="24"/>
          <w:lang w:eastAsia="bg-BG"/>
        </w:rPr>
        <w:t>., ОВ, L 435 от 2020г.).</w:t>
      </w:r>
    </w:p>
    <w:p w14:paraId="28645F8F" w14:textId="77777777" w:rsidR="00570602" w:rsidRPr="00570602" w:rsidRDefault="00570602" w:rsidP="00C90140">
      <w:pPr>
        <w:shd w:val="clear" w:color="auto" w:fill="FFFFFF"/>
        <w:spacing w:after="0"/>
        <w:ind w:firstLine="851"/>
        <w:jc w:val="both"/>
        <w:textAlignment w:val="center"/>
        <w:rPr>
          <w:rFonts w:ascii="Times New Roman" w:eastAsia="Calibri" w:hAnsi="Times New Roman" w:cs="Times New Roman"/>
          <w:sz w:val="24"/>
          <w:szCs w:val="24"/>
          <w:lang w:eastAsia="bg-BG"/>
        </w:rPr>
      </w:pPr>
    </w:p>
    <w:p w14:paraId="2DB2C911" w14:textId="77777777" w:rsidR="00570602" w:rsidRPr="00570602" w:rsidRDefault="00570602" w:rsidP="00C90140">
      <w:pPr>
        <w:spacing w:after="120" w:line="240" w:lineRule="auto"/>
        <w:ind w:firstLine="851"/>
        <w:contextualSpacing/>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b/>
          <w:sz w:val="24"/>
          <w:szCs w:val="24"/>
          <w:lang w:eastAsia="bg-BG"/>
        </w:rPr>
        <w:t>§ 29.</w:t>
      </w:r>
      <w:r w:rsidRPr="00570602">
        <w:rPr>
          <w:rFonts w:ascii="Times New Roman" w:eastAsia="Times New Roman" w:hAnsi="Times New Roman" w:cs="Times New Roman"/>
          <w:sz w:val="24"/>
          <w:szCs w:val="24"/>
          <w:lang w:eastAsia="bg-BG"/>
        </w:rPr>
        <w:t xml:space="preserve"> Параграф 2 от преходните и заключителни разпоредби се изменя така:</w:t>
      </w:r>
    </w:p>
    <w:p w14:paraId="3ED85C08" w14:textId="77777777" w:rsidR="00570602" w:rsidRPr="00570602" w:rsidRDefault="00570602" w:rsidP="00C90140">
      <w:pPr>
        <w:spacing w:after="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2. Наредбата се издава на основание чл. 135, т. 3 , чл. 155а, ал. 4 и  чл. 189 от Закона за водите.“</w:t>
      </w:r>
    </w:p>
    <w:p w14:paraId="0D4F63FE" w14:textId="77777777" w:rsidR="00570602" w:rsidRPr="00570602" w:rsidRDefault="00570602" w:rsidP="00570602">
      <w:pPr>
        <w:spacing w:after="120" w:line="240" w:lineRule="auto"/>
        <w:ind w:firstLine="851"/>
        <w:contextualSpacing/>
        <w:jc w:val="both"/>
        <w:textAlignment w:val="center"/>
        <w:rPr>
          <w:rFonts w:ascii="Times New Roman" w:eastAsia="Times New Roman" w:hAnsi="Times New Roman" w:cs="Times New Roman"/>
          <w:sz w:val="24"/>
          <w:szCs w:val="24"/>
          <w:lang w:eastAsia="bg-BG"/>
        </w:rPr>
      </w:pPr>
    </w:p>
    <w:p w14:paraId="39BBCCE2" w14:textId="77777777" w:rsidR="00570602" w:rsidRPr="00570602" w:rsidRDefault="00570602" w:rsidP="00570602">
      <w:pPr>
        <w:spacing w:after="120" w:line="240" w:lineRule="auto"/>
        <w:ind w:firstLine="851"/>
        <w:contextualSpacing/>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b/>
          <w:sz w:val="24"/>
          <w:szCs w:val="24"/>
          <w:lang w:eastAsia="bg-BG"/>
        </w:rPr>
        <w:t>§ 30</w:t>
      </w:r>
      <w:r w:rsidRPr="00570602">
        <w:rPr>
          <w:rFonts w:ascii="Times New Roman" w:eastAsia="Times New Roman" w:hAnsi="Times New Roman" w:cs="Times New Roman"/>
          <w:sz w:val="24"/>
          <w:szCs w:val="24"/>
          <w:lang w:eastAsia="bg-BG"/>
        </w:rPr>
        <w:t>. Параграф 8 от преходните и заключителни разпоредби се изменя така:</w:t>
      </w:r>
    </w:p>
    <w:p w14:paraId="74AFCA1F"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 8. Контролът по спазване изискванията на тази наредба се осъществява от органите на ДЗК по реда на Закона за водите и Закона за здравето, кметовете на общини по отношение изпълнение изискванията на чл.17 и </w:t>
      </w:r>
      <w:r w:rsidR="00F071D9">
        <w:rPr>
          <w:rFonts w:ascii="Times New Roman" w:eastAsia="Times New Roman" w:hAnsi="Times New Roman" w:cs="Times New Roman"/>
          <w:sz w:val="24"/>
          <w:szCs w:val="24"/>
          <w:lang w:eastAsia="bg-BG"/>
        </w:rPr>
        <w:t xml:space="preserve"> </w:t>
      </w:r>
      <w:r w:rsidRPr="00570602">
        <w:rPr>
          <w:rFonts w:ascii="Times New Roman" w:eastAsia="Times New Roman" w:hAnsi="Times New Roman" w:cs="Times New Roman"/>
          <w:sz w:val="24"/>
          <w:szCs w:val="24"/>
          <w:lang w:eastAsia="bg-BG"/>
        </w:rPr>
        <w:t>Изпълнителна Агенция „Морска администрация“ по отношение изискванията на чл. 2, ал. 4. “</w:t>
      </w:r>
    </w:p>
    <w:p w14:paraId="16EA072B" w14:textId="77777777" w:rsidR="00570602" w:rsidRPr="00570602" w:rsidRDefault="00570602" w:rsidP="00570602">
      <w:pPr>
        <w:spacing w:after="120" w:line="240" w:lineRule="auto"/>
        <w:jc w:val="both"/>
        <w:textAlignment w:val="center"/>
        <w:rPr>
          <w:rFonts w:ascii="Times New Roman" w:eastAsia="Times New Roman" w:hAnsi="Times New Roman" w:cs="Times New Roman"/>
          <w:sz w:val="24"/>
          <w:szCs w:val="24"/>
          <w:lang w:eastAsia="bg-BG"/>
        </w:rPr>
      </w:pPr>
    </w:p>
    <w:p w14:paraId="2B21B27F"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b/>
          <w:sz w:val="24"/>
          <w:szCs w:val="24"/>
          <w:lang w:eastAsia="bg-BG"/>
        </w:rPr>
        <w:lastRenderedPageBreak/>
        <w:t>§ 31.</w:t>
      </w:r>
      <w:r w:rsidRPr="00570602">
        <w:rPr>
          <w:rFonts w:ascii="Times New Roman" w:eastAsia="Times New Roman" w:hAnsi="Times New Roman" w:cs="Times New Roman"/>
          <w:sz w:val="24"/>
          <w:szCs w:val="24"/>
          <w:lang w:eastAsia="bg-BG"/>
        </w:rPr>
        <w:t xml:space="preserve"> В приложение № 1 към чл. 3, ал. 2, т. 2 се правят следните изменения и допълнения:</w:t>
      </w:r>
    </w:p>
    <w:p w14:paraId="46C97C9E"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p>
    <w:p w14:paraId="3ABE8201" w14:textId="77777777" w:rsidR="00570602" w:rsidRPr="00570602" w:rsidRDefault="00570602" w:rsidP="00570602">
      <w:pPr>
        <w:numPr>
          <w:ilvl w:val="0"/>
          <w:numId w:val="9"/>
        </w:numPr>
        <w:spacing w:after="120" w:line="240" w:lineRule="auto"/>
        <w:contextualSpacing/>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Наименованието на таблица „Микробиологични показатели“ </w:t>
      </w:r>
      <w:r w:rsidR="00B102ED">
        <w:rPr>
          <w:rFonts w:ascii="Times New Roman" w:eastAsia="Times New Roman" w:hAnsi="Times New Roman" w:cs="Times New Roman"/>
          <w:sz w:val="24"/>
          <w:szCs w:val="24"/>
          <w:lang w:eastAsia="bg-BG"/>
        </w:rPr>
        <w:t>се изменя така:</w:t>
      </w:r>
      <w:r w:rsidRPr="00570602">
        <w:rPr>
          <w:rFonts w:ascii="Times New Roman" w:eastAsia="Times New Roman" w:hAnsi="Times New Roman" w:cs="Times New Roman"/>
          <w:sz w:val="24"/>
          <w:szCs w:val="24"/>
          <w:lang w:eastAsia="bg-BG"/>
        </w:rPr>
        <w:t xml:space="preserve"> „Таблица А „Микробиологични показатели“;</w:t>
      </w:r>
    </w:p>
    <w:p w14:paraId="398E3A94" w14:textId="77777777" w:rsidR="00570602" w:rsidRPr="00570602" w:rsidRDefault="00570602" w:rsidP="00570602">
      <w:pPr>
        <w:numPr>
          <w:ilvl w:val="0"/>
          <w:numId w:val="9"/>
        </w:numPr>
        <w:spacing w:after="120" w:line="240" w:lineRule="auto"/>
        <w:contextualSpacing/>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Таблица Б и Таблица В се изменят така:</w:t>
      </w:r>
    </w:p>
    <w:p w14:paraId="206A0DEB"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p>
    <w:tbl>
      <w:tblPr>
        <w:tblW w:w="0" w:type="auto"/>
        <w:tblCellMar>
          <w:top w:w="15" w:type="dxa"/>
          <w:left w:w="15" w:type="dxa"/>
          <w:bottom w:w="15" w:type="dxa"/>
          <w:right w:w="15" w:type="dxa"/>
        </w:tblCellMar>
        <w:tblLook w:val="04A0" w:firstRow="1" w:lastRow="0" w:firstColumn="1" w:lastColumn="0" w:noHBand="0" w:noVBand="1"/>
      </w:tblPr>
      <w:tblGrid>
        <w:gridCol w:w="9072"/>
      </w:tblGrid>
      <w:tr w:rsidR="00570602" w:rsidRPr="00570602" w14:paraId="0CC68FA2" w14:textId="77777777" w:rsidTr="00A56107">
        <w:tc>
          <w:tcPr>
            <w:tcW w:w="11970" w:type="dxa"/>
            <w:tcBorders>
              <w:top w:val="nil"/>
              <w:left w:val="nil"/>
              <w:bottom w:val="nil"/>
              <w:right w:val="nil"/>
            </w:tcBorders>
            <w:hideMark/>
          </w:tcPr>
          <w:p w14:paraId="1FA4B528"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w:t>
            </w:r>
          </w:p>
        </w:tc>
      </w:tr>
      <w:tr w:rsidR="00570602" w:rsidRPr="00570602" w14:paraId="461D55AD" w14:textId="77777777" w:rsidTr="00A56107">
        <w:tc>
          <w:tcPr>
            <w:tcW w:w="11970" w:type="dxa"/>
            <w:tcBorders>
              <w:top w:val="nil"/>
              <w:left w:val="nil"/>
              <w:bottom w:val="nil"/>
              <w:right w:val="nil"/>
            </w:tcBorders>
            <w:hideMark/>
          </w:tcPr>
          <w:p w14:paraId="3880F3FF"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Таблица Б</w:t>
            </w:r>
          </w:p>
        </w:tc>
      </w:tr>
      <w:tr w:rsidR="00570602" w:rsidRPr="00570602" w14:paraId="5BDF6049" w14:textId="77777777" w:rsidTr="00A56107">
        <w:tc>
          <w:tcPr>
            <w:tcW w:w="11970" w:type="dxa"/>
            <w:tcBorders>
              <w:top w:val="nil"/>
              <w:left w:val="nil"/>
              <w:bottom w:val="nil"/>
              <w:right w:val="nil"/>
            </w:tcBorders>
            <w:hideMark/>
          </w:tcPr>
          <w:p w14:paraId="6E6CB818"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Химически показатели</w:t>
            </w:r>
          </w:p>
        </w:tc>
      </w:tr>
      <w:tr w:rsidR="00570602" w:rsidRPr="00570602" w14:paraId="29A97E51" w14:textId="77777777" w:rsidTr="00A56107">
        <w:tc>
          <w:tcPr>
            <w:tcW w:w="11970" w:type="dxa"/>
            <w:tcBorders>
              <w:top w:val="nil"/>
              <w:left w:val="nil"/>
              <w:bottom w:val="nil"/>
              <w:right w:val="nil"/>
            </w:tcBorders>
            <w:hideMark/>
          </w:tcPr>
          <w:p w14:paraId="237DBC32"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w:t>
            </w:r>
          </w:p>
        </w:tc>
      </w:tr>
    </w:tbl>
    <w:p w14:paraId="665FAD16" w14:textId="77777777" w:rsidR="00570602" w:rsidRPr="00570602" w:rsidRDefault="00570602" w:rsidP="00570602">
      <w:pPr>
        <w:spacing w:after="120" w:line="240" w:lineRule="auto"/>
        <w:jc w:val="both"/>
        <w:textAlignment w:val="center"/>
        <w:rPr>
          <w:rFonts w:ascii="Times New Roman" w:eastAsia="Times New Roman" w:hAnsi="Times New Roman" w:cs="Times New Roman"/>
          <w:vanish/>
          <w:sz w:val="24"/>
          <w:szCs w:val="24"/>
          <w:lang w:eastAsia="bg-BG"/>
        </w:rPr>
      </w:pPr>
    </w:p>
    <w:tbl>
      <w:tblPr>
        <w:tblW w:w="0" w:type="auto"/>
        <w:tblCellMar>
          <w:top w:w="15" w:type="dxa"/>
          <w:left w:w="15" w:type="dxa"/>
          <w:bottom w:w="15" w:type="dxa"/>
          <w:right w:w="15" w:type="dxa"/>
        </w:tblCellMar>
        <w:tblLook w:val="04A0" w:firstRow="1" w:lastRow="0" w:firstColumn="1" w:lastColumn="0" w:noHBand="0" w:noVBand="1"/>
      </w:tblPr>
      <w:tblGrid>
        <w:gridCol w:w="3467"/>
        <w:gridCol w:w="1041"/>
        <w:gridCol w:w="1858"/>
        <w:gridCol w:w="2706"/>
      </w:tblGrid>
      <w:tr w:rsidR="00570602" w:rsidRPr="00570602" w14:paraId="2BAD987D" w14:textId="77777777" w:rsidTr="00A56107">
        <w:tc>
          <w:tcPr>
            <w:tcW w:w="4770" w:type="dxa"/>
            <w:tcBorders>
              <w:top w:val="single" w:sz="6" w:space="0" w:color="auto"/>
              <w:left w:val="nil"/>
              <w:bottom w:val="single" w:sz="6" w:space="0" w:color="auto"/>
              <w:right w:val="nil"/>
            </w:tcBorders>
            <w:hideMark/>
          </w:tcPr>
          <w:p w14:paraId="7F7FFFA7"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Показател</w:t>
            </w:r>
          </w:p>
        </w:tc>
        <w:tc>
          <w:tcPr>
            <w:tcW w:w="1170" w:type="dxa"/>
            <w:tcBorders>
              <w:top w:val="single" w:sz="6" w:space="0" w:color="auto"/>
              <w:left w:val="nil"/>
              <w:bottom w:val="single" w:sz="6" w:space="0" w:color="auto"/>
              <w:right w:val="nil"/>
            </w:tcBorders>
            <w:hideMark/>
          </w:tcPr>
          <w:p w14:paraId="6C7FA1A0"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МС(*1)</w:t>
            </w:r>
          </w:p>
        </w:tc>
        <w:tc>
          <w:tcPr>
            <w:tcW w:w="2370" w:type="dxa"/>
            <w:tcBorders>
              <w:top w:val="single" w:sz="6" w:space="0" w:color="auto"/>
              <w:left w:val="nil"/>
              <w:bottom w:val="single" w:sz="6" w:space="0" w:color="auto"/>
              <w:right w:val="nil"/>
            </w:tcBorders>
            <w:hideMark/>
          </w:tcPr>
          <w:p w14:paraId="77686FFB"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Единица</w:t>
            </w:r>
          </w:p>
        </w:tc>
        <w:tc>
          <w:tcPr>
            <w:tcW w:w="3570" w:type="dxa"/>
            <w:tcBorders>
              <w:top w:val="single" w:sz="6" w:space="0" w:color="auto"/>
              <w:left w:val="nil"/>
              <w:bottom w:val="single" w:sz="6" w:space="0" w:color="auto"/>
              <w:right w:val="nil"/>
            </w:tcBorders>
            <w:hideMark/>
          </w:tcPr>
          <w:p w14:paraId="7C9CEFEF"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Забележки</w:t>
            </w:r>
          </w:p>
        </w:tc>
      </w:tr>
    </w:tbl>
    <w:p w14:paraId="3DBFC635" w14:textId="77777777" w:rsidR="00570602" w:rsidRPr="00570602" w:rsidRDefault="00570602" w:rsidP="00570602">
      <w:pPr>
        <w:spacing w:after="120" w:line="240" w:lineRule="auto"/>
        <w:jc w:val="both"/>
        <w:textAlignment w:val="center"/>
        <w:rPr>
          <w:rFonts w:ascii="Times New Roman" w:eastAsia="Times New Roman" w:hAnsi="Times New Roman" w:cs="Times New Roman"/>
          <w:vanish/>
          <w:sz w:val="24"/>
          <w:szCs w:val="24"/>
          <w:lang w:eastAsia="bg-BG"/>
        </w:rPr>
      </w:pPr>
    </w:p>
    <w:tbl>
      <w:tblPr>
        <w:tblW w:w="0" w:type="auto"/>
        <w:tblCellMar>
          <w:top w:w="15" w:type="dxa"/>
          <w:left w:w="15" w:type="dxa"/>
          <w:bottom w:w="15" w:type="dxa"/>
          <w:right w:w="15" w:type="dxa"/>
        </w:tblCellMar>
        <w:tblLook w:val="04A0" w:firstRow="1" w:lastRow="0" w:firstColumn="1" w:lastColumn="0" w:noHBand="0" w:noVBand="1"/>
      </w:tblPr>
      <w:tblGrid>
        <w:gridCol w:w="3175"/>
        <w:gridCol w:w="1968"/>
        <w:gridCol w:w="1697"/>
        <w:gridCol w:w="2232"/>
      </w:tblGrid>
      <w:tr w:rsidR="00570602" w:rsidRPr="00570602" w14:paraId="10533444" w14:textId="77777777" w:rsidTr="00A56107">
        <w:tc>
          <w:tcPr>
            <w:tcW w:w="3175" w:type="dxa"/>
            <w:tcBorders>
              <w:top w:val="nil"/>
              <w:left w:val="nil"/>
              <w:bottom w:val="nil"/>
              <w:right w:val="nil"/>
            </w:tcBorders>
            <w:hideMark/>
          </w:tcPr>
          <w:p w14:paraId="0123AE15"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proofErr w:type="spellStart"/>
            <w:r w:rsidRPr="00570602">
              <w:rPr>
                <w:rFonts w:ascii="Times New Roman" w:eastAsia="Times New Roman" w:hAnsi="Times New Roman" w:cs="Times New Roman"/>
                <w:sz w:val="24"/>
                <w:szCs w:val="24"/>
                <w:lang w:eastAsia="bg-BG"/>
              </w:rPr>
              <w:t>Акриламид</w:t>
            </w:r>
            <w:proofErr w:type="spellEnd"/>
          </w:p>
        </w:tc>
        <w:tc>
          <w:tcPr>
            <w:tcW w:w="1968" w:type="dxa"/>
            <w:tcBorders>
              <w:top w:val="nil"/>
              <w:left w:val="nil"/>
              <w:bottom w:val="nil"/>
              <w:right w:val="nil"/>
            </w:tcBorders>
            <w:hideMark/>
          </w:tcPr>
          <w:p w14:paraId="50DA1267"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0,10</w:t>
            </w:r>
          </w:p>
        </w:tc>
        <w:tc>
          <w:tcPr>
            <w:tcW w:w="1697" w:type="dxa"/>
            <w:tcBorders>
              <w:top w:val="nil"/>
              <w:left w:val="nil"/>
              <w:bottom w:val="nil"/>
              <w:right w:val="nil"/>
            </w:tcBorders>
            <w:hideMark/>
          </w:tcPr>
          <w:p w14:paraId="5900CACA"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µg/l</w:t>
            </w:r>
          </w:p>
        </w:tc>
        <w:tc>
          <w:tcPr>
            <w:tcW w:w="2232" w:type="dxa"/>
            <w:tcBorders>
              <w:top w:val="nil"/>
              <w:left w:val="nil"/>
              <w:bottom w:val="nil"/>
              <w:right w:val="nil"/>
            </w:tcBorders>
            <w:hideMark/>
          </w:tcPr>
          <w:p w14:paraId="0E7096BB"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Забележка </w:t>
            </w:r>
            <w:r w:rsidRPr="00570602">
              <w:rPr>
                <w:rFonts w:ascii="Times New Roman" w:eastAsia="Times New Roman" w:hAnsi="Times New Roman" w:cs="Times New Roman"/>
                <w:sz w:val="24"/>
                <w:szCs w:val="24"/>
                <w:vertAlign w:val="superscript"/>
                <w:lang w:eastAsia="bg-BG"/>
              </w:rPr>
              <w:t>(2)</w:t>
            </w:r>
          </w:p>
        </w:tc>
      </w:tr>
      <w:tr w:rsidR="00570602" w:rsidRPr="00570602" w14:paraId="08AE6325" w14:textId="77777777" w:rsidTr="00A56107">
        <w:tc>
          <w:tcPr>
            <w:tcW w:w="3175" w:type="dxa"/>
            <w:tcBorders>
              <w:top w:val="nil"/>
              <w:left w:val="nil"/>
              <w:bottom w:val="nil"/>
              <w:right w:val="nil"/>
            </w:tcBorders>
            <w:hideMark/>
          </w:tcPr>
          <w:p w14:paraId="6308CE3F"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Антимон</w:t>
            </w:r>
          </w:p>
        </w:tc>
        <w:tc>
          <w:tcPr>
            <w:tcW w:w="1968" w:type="dxa"/>
            <w:tcBorders>
              <w:top w:val="nil"/>
              <w:left w:val="nil"/>
              <w:bottom w:val="nil"/>
              <w:right w:val="nil"/>
            </w:tcBorders>
            <w:hideMark/>
          </w:tcPr>
          <w:p w14:paraId="63DD33E8"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5,0</w:t>
            </w:r>
          </w:p>
        </w:tc>
        <w:tc>
          <w:tcPr>
            <w:tcW w:w="1697" w:type="dxa"/>
            <w:tcBorders>
              <w:top w:val="nil"/>
              <w:left w:val="nil"/>
              <w:bottom w:val="nil"/>
              <w:right w:val="nil"/>
            </w:tcBorders>
            <w:hideMark/>
          </w:tcPr>
          <w:p w14:paraId="381D3023"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µg/l</w:t>
            </w:r>
          </w:p>
        </w:tc>
        <w:tc>
          <w:tcPr>
            <w:tcW w:w="2232" w:type="dxa"/>
            <w:tcBorders>
              <w:top w:val="nil"/>
              <w:left w:val="nil"/>
              <w:bottom w:val="nil"/>
              <w:right w:val="nil"/>
            </w:tcBorders>
            <w:hideMark/>
          </w:tcPr>
          <w:p w14:paraId="52CC74EC"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w:t>
            </w:r>
          </w:p>
        </w:tc>
      </w:tr>
      <w:tr w:rsidR="00570602" w:rsidRPr="00570602" w14:paraId="134915A6" w14:textId="77777777" w:rsidTr="00A56107">
        <w:tc>
          <w:tcPr>
            <w:tcW w:w="3175" w:type="dxa"/>
            <w:tcBorders>
              <w:top w:val="nil"/>
              <w:left w:val="nil"/>
              <w:bottom w:val="nil"/>
              <w:right w:val="nil"/>
            </w:tcBorders>
            <w:hideMark/>
          </w:tcPr>
          <w:p w14:paraId="251E3B04"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Арсен</w:t>
            </w:r>
          </w:p>
        </w:tc>
        <w:tc>
          <w:tcPr>
            <w:tcW w:w="1968" w:type="dxa"/>
            <w:tcBorders>
              <w:top w:val="nil"/>
              <w:left w:val="nil"/>
              <w:bottom w:val="nil"/>
              <w:right w:val="nil"/>
            </w:tcBorders>
            <w:hideMark/>
          </w:tcPr>
          <w:p w14:paraId="13CAC140"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10</w:t>
            </w:r>
          </w:p>
        </w:tc>
        <w:tc>
          <w:tcPr>
            <w:tcW w:w="1697" w:type="dxa"/>
            <w:tcBorders>
              <w:top w:val="nil"/>
              <w:left w:val="nil"/>
              <w:bottom w:val="nil"/>
              <w:right w:val="nil"/>
            </w:tcBorders>
            <w:hideMark/>
          </w:tcPr>
          <w:p w14:paraId="646481F3"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µg/l</w:t>
            </w:r>
          </w:p>
        </w:tc>
        <w:tc>
          <w:tcPr>
            <w:tcW w:w="2232" w:type="dxa"/>
            <w:tcBorders>
              <w:top w:val="nil"/>
              <w:left w:val="nil"/>
              <w:bottom w:val="nil"/>
              <w:right w:val="nil"/>
            </w:tcBorders>
            <w:hideMark/>
          </w:tcPr>
          <w:p w14:paraId="7EDA2EF9"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w:t>
            </w:r>
          </w:p>
        </w:tc>
      </w:tr>
      <w:tr w:rsidR="00570602" w:rsidRPr="00570602" w14:paraId="3BCB2BE7" w14:textId="77777777" w:rsidTr="00A56107">
        <w:tc>
          <w:tcPr>
            <w:tcW w:w="3175" w:type="dxa"/>
            <w:tcBorders>
              <w:top w:val="nil"/>
              <w:left w:val="nil"/>
              <w:bottom w:val="nil"/>
              <w:right w:val="nil"/>
            </w:tcBorders>
            <w:hideMark/>
          </w:tcPr>
          <w:p w14:paraId="75D03946"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proofErr w:type="spellStart"/>
            <w:r w:rsidRPr="00570602">
              <w:rPr>
                <w:rFonts w:ascii="Times New Roman" w:eastAsia="Times New Roman" w:hAnsi="Times New Roman" w:cs="Times New Roman"/>
                <w:sz w:val="24"/>
                <w:szCs w:val="24"/>
                <w:lang w:eastAsia="bg-BG"/>
              </w:rPr>
              <w:t>Бензен</w:t>
            </w:r>
            <w:proofErr w:type="spellEnd"/>
          </w:p>
        </w:tc>
        <w:tc>
          <w:tcPr>
            <w:tcW w:w="1968" w:type="dxa"/>
            <w:tcBorders>
              <w:top w:val="nil"/>
              <w:left w:val="nil"/>
              <w:bottom w:val="nil"/>
              <w:right w:val="nil"/>
            </w:tcBorders>
            <w:hideMark/>
          </w:tcPr>
          <w:p w14:paraId="50322691"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1,0</w:t>
            </w:r>
          </w:p>
        </w:tc>
        <w:tc>
          <w:tcPr>
            <w:tcW w:w="1697" w:type="dxa"/>
            <w:tcBorders>
              <w:top w:val="nil"/>
              <w:left w:val="nil"/>
              <w:bottom w:val="nil"/>
              <w:right w:val="nil"/>
            </w:tcBorders>
            <w:hideMark/>
          </w:tcPr>
          <w:p w14:paraId="2EFE777F"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µg/l</w:t>
            </w:r>
          </w:p>
        </w:tc>
        <w:tc>
          <w:tcPr>
            <w:tcW w:w="2232" w:type="dxa"/>
            <w:tcBorders>
              <w:top w:val="nil"/>
              <w:left w:val="nil"/>
              <w:bottom w:val="nil"/>
              <w:right w:val="nil"/>
            </w:tcBorders>
            <w:hideMark/>
          </w:tcPr>
          <w:p w14:paraId="733B0F69"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w:t>
            </w:r>
          </w:p>
        </w:tc>
      </w:tr>
      <w:tr w:rsidR="00570602" w:rsidRPr="00570602" w14:paraId="3AFAF813" w14:textId="77777777" w:rsidTr="00A56107">
        <w:tc>
          <w:tcPr>
            <w:tcW w:w="3175" w:type="dxa"/>
            <w:tcBorders>
              <w:top w:val="nil"/>
              <w:left w:val="nil"/>
              <w:bottom w:val="nil"/>
              <w:right w:val="nil"/>
            </w:tcBorders>
            <w:hideMark/>
          </w:tcPr>
          <w:p w14:paraId="7C600106"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proofErr w:type="spellStart"/>
            <w:r w:rsidRPr="00570602">
              <w:rPr>
                <w:rFonts w:ascii="Times New Roman" w:eastAsia="Times New Roman" w:hAnsi="Times New Roman" w:cs="Times New Roman"/>
                <w:sz w:val="24"/>
                <w:szCs w:val="24"/>
                <w:lang w:eastAsia="bg-BG"/>
              </w:rPr>
              <w:t>Бенз</w:t>
            </w:r>
            <w:proofErr w:type="spellEnd"/>
            <w:r w:rsidRPr="00570602">
              <w:rPr>
                <w:rFonts w:ascii="Times New Roman" w:eastAsia="Times New Roman" w:hAnsi="Times New Roman" w:cs="Times New Roman"/>
                <w:sz w:val="24"/>
                <w:szCs w:val="24"/>
                <w:lang w:eastAsia="bg-BG"/>
              </w:rPr>
              <w:t>(а)</w:t>
            </w:r>
            <w:proofErr w:type="spellStart"/>
            <w:r w:rsidRPr="00570602">
              <w:rPr>
                <w:rFonts w:ascii="Times New Roman" w:eastAsia="Times New Roman" w:hAnsi="Times New Roman" w:cs="Times New Roman"/>
                <w:sz w:val="24"/>
                <w:szCs w:val="24"/>
                <w:lang w:eastAsia="bg-BG"/>
              </w:rPr>
              <w:t>пирен</w:t>
            </w:r>
            <w:proofErr w:type="spellEnd"/>
          </w:p>
        </w:tc>
        <w:tc>
          <w:tcPr>
            <w:tcW w:w="1968" w:type="dxa"/>
            <w:tcBorders>
              <w:top w:val="nil"/>
              <w:left w:val="nil"/>
              <w:bottom w:val="nil"/>
              <w:right w:val="nil"/>
            </w:tcBorders>
            <w:hideMark/>
          </w:tcPr>
          <w:p w14:paraId="0A1447A8"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0,010</w:t>
            </w:r>
          </w:p>
        </w:tc>
        <w:tc>
          <w:tcPr>
            <w:tcW w:w="1697" w:type="dxa"/>
            <w:tcBorders>
              <w:top w:val="nil"/>
              <w:left w:val="nil"/>
              <w:bottom w:val="nil"/>
              <w:right w:val="nil"/>
            </w:tcBorders>
            <w:hideMark/>
          </w:tcPr>
          <w:p w14:paraId="470DB0E7"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µg/l</w:t>
            </w:r>
          </w:p>
        </w:tc>
        <w:tc>
          <w:tcPr>
            <w:tcW w:w="2232" w:type="dxa"/>
            <w:tcBorders>
              <w:top w:val="nil"/>
              <w:left w:val="nil"/>
              <w:bottom w:val="nil"/>
              <w:right w:val="nil"/>
            </w:tcBorders>
            <w:hideMark/>
          </w:tcPr>
          <w:p w14:paraId="73486296"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w:t>
            </w:r>
          </w:p>
        </w:tc>
      </w:tr>
      <w:tr w:rsidR="00570602" w:rsidRPr="00570602" w14:paraId="1C05D6E8" w14:textId="77777777" w:rsidTr="00A56107">
        <w:tc>
          <w:tcPr>
            <w:tcW w:w="3175" w:type="dxa"/>
            <w:tcBorders>
              <w:top w:val="nil"/>
              <w:left w:val="nil"/>
              <w:bottom w:val="nil"/>
              <w:right w:val="nil"/>
            </w:tcBorders>
            <w:hideMark/>
          </w:tcPr>
          <w:p w14:paraId="490BB3D0"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Бор</w:t>
            </w:r>
          </w:p>
        </w:tc>
        <w:tc>
          <w:tcPr>
            <w:tcW w:w="1968" w:type="dxa"/>
            <w:tcBorders>
              <w:top w:val="nil"/>
              <w:left w:val="nil"/>
              <w:bottom w:val="nil"/>
              <w:right w:val="nil"/>
            </w:tcBorders>
            <w:hideMark/>
          </w:tcPr>
          <w:p w14:paraId="60FE1444"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1,0</w:t>
            </w:r>
          </w:p>
        </w:tc>
        <w:tc>
          <w:tcPr>
            <w:tcW w:w="1697" w:type="dxa"/>
            <w:tcBorders>
              <w:top w:val="nil"/>
              <w:left w:val="nil"/>
              <w:bottom w:val="nil"/>
              <w:right w:val="nil"/>
            </w:tcBorders>
            <w:hideMark/>
          </w:tcPr>
          <w:p w14:paraId="0E5C6F84"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proofErr w:type="spellStart"/>
            <w:r w:rsidRPr="00570602">
              <w:rPr>
                <w:rFonts w:ascii="Times New Roman" w:eastAsia="Times New Roman" w:hAnsi="Times New Roman" w:cs="Times New Roman"/>
                <w:sz w:val="24"/>
                <w:szCs w:val="24"/>
                <w:lang w:eastAsia="bg-BG"/>
              </w:rPr>
              <w:t>mg</w:t>
            </w:r>
            <w:proofErr w:type="spellEnd"/>
            <w:r w:rsidRPr="00570602">
              <w:rPr>
                <w:rFonts w:ascii="Times New Roman" w:eastAsia="Times New Roman" w:hAnsi="Times New Roman" w:cs="Times New Roman"/>
                <w:sz w:val="24"/>
                <w:szCs w:val="24"/>
                <w:lang w:eastAsia="bg-BG"/>
              </w:rPr>
              <w:t>/l</w:t>
            </w:r>
          </w:p>
        </w:tc>
        <w:tc>
          <w:tcPr>
            <w:tcW w:w="2232" w:type="dxa"/>
            <w:tcBorders>
              <w:top w:val="nil"/>
              <w:left w:val="nil"/>
              <w:bottom w:val="nil"/>
              <w:right w:val="nil"/>
            </w:tcBorders>
            <w:hideMark/>
          </w:tcPr>
          <w:p w14:paraId="0B2EC345"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Забележка </w:t>
            </w:r>
            <w:r w:rsidRPr="00570602">
              <w:rPr>
                <w:rFonts w:ascii="Times New Roman" w:eastAsia="Times New Roman" w:hAnsi="Times New Roman" w:cs="Times New Roman"/>
                <w:sz w:val="24"/>
                <w:szCs w:val="24"/>
                <w:vertAlign w:val="superscript"/>
                <w:lang w:eastAsia="bg-BG"/>
              </w:rPr>
              <w:t>19</w:t>
            </w:r>
          </w:p>
        </w:tc>
      </w:tr>
      <w:tr w:rsidR="00570602" w:rsidRPr="00570602" w14:paraId="0F30C57A" w14:textId="77777777" w:rsidTr="00A56107">
        <w:tc>
          <w:tcPr>
            <w:tcW w:w="3175" w:type="dxa"/>
            <w:tcBorders>
              <w:top w:val="nil"/>
              <w:left w:val="nil"/>
              <w:bottom w:val="nil"/>
              <w:right w:val="nil"/>
            </w:tcBorders>
            <w:hideMark/>
          </w:tcPr>
          <w:p w14:paraId="27123589"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proofErr w:type="spellStart"/>
            <w:r w:rsidRPr="00570602">
              <w:rPr>
                <w:rFonts w:ascii="Times New Roman" w:eastAsia="Times New Roman" w:hAnsi="Times New Roman" w:cs="Times New Roman"/>
                <w:sz w:val="24"/>
                <w:szCs w:val="24"/>
                <w:lang w:eastAsia="bg-BG"/>
              </w:rPr>
              <w:t>Бромати</w:t>
            </w:r>
            <w:proofErr w:type="spellEnd"/>
          </w:p>
        </w:tc>
        <w:tc>
          <w:tcPr>
            <w:tcW w:w="1968" w:type="dxa"/>
            <w:tcBorders>
              <w:top w:val="nil"/>
              <w:left w:val="nil"/>
              <w:bottom w:val="nil"/>
              <w:right w:val="nil"/>
            </w:tcBorders>
            <w:hideMark/>
          </w:tcPr>
          <w:p w14:paraId="009C858A"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10</w:t>
            </w:r>
          </w:p>
        </w:tc>
        <w:tc>
          <w:tcPr>
            <w:tcW w:w="1697" w:type="dxa"/>
            <w:tcBorders>
              <w:top w:val="nil"/>
              <w:left w:val="nil"/>
              <w:bottom w:val="nil"/>
              <w:right w:val="nil"/>
            </w:tcBorders>
            <w:hideMark/>
          </w:tcPr>
          <w:p w14:paraId="0FBBBE87"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µg/l</w:t>
            </w:r>
          </w:p>
        </w:tc>
        <w:tc>
          <w:tcPr>
            <w:tcW w:w="2232" w:type="dxa"/>
            <w:tcBorders>
              <w:top w:val="nil"/>
              <w:left w:val="nil"/>
              <w:bottom w:val="nil"/>
              <w:right w:val="nil"/>
            </w:tcBorders>
            <w:hideMark/>
          </w:tcPr>
          <w:p w14:paraId="3088E7C9"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Забележка </w:t>
            </w:r>
            <w:r w:rsidRPr="00570602">
              <w:rPr>
                <w:rFonts w:ascii="Times New Roman" w:eastAsia="Times New Roman" w:hAnsi="Times New Roman" w:cs="Times New Roman"/>
                <w:sz w:val="24"/>
                <w:szCs w:val="24"/>
                <w:vertAlign w:val="superscript"/>
                <w:lang w:eastAsia="bg-BG"/>
              </w:rPr>
              <w:t>(3)</w:t>
            </w:r>
          </w:p>
        </w:tc>
      </w:tr>
      <w:tr w:rsidR="00570602" w:rsidRPr="00570602" w14:paraId="2B5E483F" w14:textId="77777777" w:rsidTr="00A56107">
        <w:tc>
          <w:tcPr>
            <w:tcW w:w="3175" w:type="dxa"/>
            <w:tcBorders>
              <w:top w:val="nil"/>
              <w:left w:val="nil"/>
              <w:bottom w:val="nil"/>
              <w:right w:val="nil"/>
            </w:tcBorders>
            <w:hideMark/>
          </w:tcPr>
          <w:p w14:paraId="5D14A509"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proofErr w:type="spellStart"/>
            <w:r w:rsidRPr="00570602">
              <w:rPr>
                <w:rFonts w:ascii="Times New Roman" w:eastAsia="Times New Roman" w:hAnsi="Times New Roman" w:cs="Times New Roman"/>
                <w:sz w:val="24"/>
                <w:szCs w:val="24"/>
                <w:lang w:eastAsia="bg-BG"/>
              </w:rPr>
              <w:t>Винилхлорид</w:t>
            </w:r>
            <w:proofErr w:type="spellEnd"/>
          </w:p>
        </w:tc>
        <w:tc>
          <w:tcPr>
            <w:tcW w:w="1968" w:type="dxa"/>
            <w:tcBorders>
              <w:top w:val="nil"/>
              <w:left w:val="nil"/>
              <w:bottom w:val="nil"/>
              <w:right w:val="nil"/>
            </w:tcBorders>
            <w:hideMark/>
          </w:tcPr>
          <w:p w14:paraId="7C0C25F1"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0,50</w:t>
            </w:r>
          </w:p>
        </w:tc>
        <w:tc>
          <w:tcPr>
            <w:tcW w:w="1697" w:type="dxa"/>
            <w:tcBorders>
              <w:top w:val="nil"/>
              <w:left w:val="nil"/>
              <w:bottom w:val="nil"/>
              <w:right w:val="nil"/>
            </w:tcBorders>
            <w:hideMark/>
          </w:tcPr>
          <w:p w14:paraId="791884A2"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µg/l</w:t>
            </w:r>
          </w:p>
        </w:tc>
        <w:tc>
          <w:tcPr>
            <w:tcW w:w="2232" w:type="dxa"/>
            <w:tcBorders>
              <w:top w:val="nil"/>
              <w:left w:val="nil"/>
              <w:bottom w:val="nil"/>
              <w:right w:val="nil"/>
            </w:tcBorders>
            <w:hideMark/>
          </w:tcPr>
          <w:p w14:paraId="3CA5453F"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Забележка </w:t>
            </w:r>
            <w:r w:rsidRPr="00570602">
              <w:rPr>
                <w:rFonts w:ascii="Times New Roman" w:eastAsia="Times New Roman" w:hAnsi="Times New Roman" w:cs="Times New Roman"/>
                <w:sz w:val="24"/>
                <w:szCs w:val="24"/>
                <w:vertAlign w:val="superscript"/>
                <w:lang w:eastAsia="bg-BG"/>
              </w:rPr>
              <w:t>(2)</w:t>
            </w:r>
          </w:p>
        </w:tc>
      </w:tr>
      <w:tr w:rsidR="00570602" w:rsidRPr="00570602" w14:paraId="59A38486" w14:textId="77777777" w:rsidTr="00A56107">
        <w:tc>
          <w:tcPr>
            <w:tcW w:w="3175" w:type="dxa"/>
            <w:tcBorders>
              <w:top w:val="nil"/>
              <w:left w:val="nil"/>
              <w:bottom w:val="nil"/>
              <w:right w:val="nil"/>
            </w:tcBorders>
            <w:hideMark/>
          </w:tcPr>
          <w:p w14:paraId="5B0661DE"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1,2-Дихлоретан</w:t>
            </w:r>
          </w:p>
        </w:tc>
        <w:tc>
          <w:tcPr>
            <w:tcW w:w="1968" w:type="dxa"/>
            <w:tcBorders>
              <w:top w:val="nil"/>
              <w:left w:val="nil"/>
              <w:bottom w:val="nil"/>
              <w:right w:val="nil"/>
            </w:tcBorders>
            <w:hideMark/>
          </w:tcPr>
          <w:p w14:paraId="1EE55858"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3,0</w:t>
            </w:r>
          </w:p>
        </w:tc>
        <w:tc>
          <w:tcPr>
            <w:tcW w:w="1697" w:type="dxa"/>
            <w:tcBorders>
              <w:top w:val="nil"/>
              <w:left w:val="nil"/>
              <w:bottom w:val="nil"/>
              <w:right w:val="nil"/>
            </w:tcBorders>
            <w:hideMark/>
          </w:tcPr>
          <w:p w14:paraId="5F7AE183"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µg/l</w:t>
            </w:r>
          </w:p>
        </w:tc>
        <w:tc>
          <w:tcPr>
            <w:tcW w:w="2232" w:type="dxa"/>
            <w:tcBorders>
              <w:top w:val="nil"/>
              <w:left w:val="nil"/>
              <w:bottom w:val="nil"/>
              <w:right w:val="nil"/>
            </w:tcBorders>
            <w:hideMark/>
          </w:tcPr>
          <w:p w14:paraId="082A4B9D"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w:t>
            </w:r>
          </w:p>
        </w:tc>
      </w:tr>
      <w:tr w:rsidR="00570602" w:rsidRPr="00570602" w14:paraId="53B4F279" w14:textId="77777777" w:rsidTr="00A56107">
        <w:tc>
          <w:tcPr>
            <w:tcW w:w="3175" w:type="dxa"/>
            <w:tcBorders>
              <w:top w:val="nil"/>
              <w:left w:val="nil"/>
              <w:bottom w:val="nil"/>
              <w:right w:val="nil"/>
            </w:tcBorders>
            <w:hideMark/>
          </w:tcPr>
          <w:p w14:paraId="711FF540"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proofErr w:type="spellStart"/>
            <w:r w:rsidRPr="00570602">
              <w:rPr>
                <w:rFonts w:ascii="Times New Roman" w:eastAsia="Times New Roman" w:hAnsi="Times New Roman" w:cs="Times New Roman"/>
                <w:sz w:val="24"/>
                <w:szCs w:val="24"/>
                <w:lang w:eastAsia="bg-BG"/>
              </w:rPr>
              <w:t>Епихлорхидрин</w:t>
            </w:r>
            <w:proofErr w:type="spellEnd"/>
          </w:p>
        </w:tc>
        <w:tc>
          <w:tcPr>
            <w:tcW w:w="1968" w:type="dxa"/>
            <w:tcBorders>
              <w:top w:val="nil"/>
              <w:left w:val="nil"/>
              <w:bottom w:val="nil"/>
              <w:right w:val="nil"/>
            </w:tcBorders>
            <w:hideMark/>
          </w:tcPr>
          <w:p w14:paraId="721079A7"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0,10</w:t>
            </w:r>
          </w:p>
        </w:tc>
        <w:tc>
          <w:tcPr>
            <w:tcW w:w="1697" w:type="dxa"/>
            <w:tcBorders>
              <w:top w:val="nil"/>
              <w:left w:val="nil"/>
              <w:bottom w:val="nil"/>
              <w:right w:val="nil"/>
            </w:tcBorders>
            <w:hideMark/>
          </w:tcPr>
          <w:p w14:paraId="7D1800F6"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µg/l</w:t>
            </w:r>
          </w:p>
        </w:tc>
        <w:tc>
          <w:tcPr>
            <w:tcW w:w="2232" w:type="dxa"/>
            <w:tcBorders>
              <w:top w:val="nil"/>
              <w:left w:val="nil"/>
              <w:bottom w:val="nil"/>
              <w:right w:val="nil"/>
            </w:tcBorders>
            <w:hideMark/>
          </w:tcPr>
          <w:p w14:paraId="1CE9E2F8"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Забележка </w:t>
            </w:r>
            <w:r w:rsidRPr="00570602">
              <w:rPr>
                <w:rFonts w:ascii="Times New Roman" w:eastAsia="Times New Roman" w:hAnsi="Times New Roman" w:cs="Times New Roman"/>
                <w:sz w:val="24"/>
                <w:szCs w:val="24"/>
                <w:vertAlign w:val="superscript"/>
                <w:lang w:eastAsia="bg-BG"/>
              </w:rPr>
              <w:t>(2)</w:t>
            </w:r>
          </w:p>
        </w:tc>
      </w:tr>
      <w:tr w:rsidR="00570602" w:rsidRPr="00570602" w14:paraId="5DC69987" w14:textId="77777777" w:rsidTr="00A56107">
        <w:tc>
          <w:tcPr>
            <w:tcW w:w="3175" w:type="dxa"/>
            <w:tcBorders>
              <w:top w:val="nil"/>
              <w:left w:val="nil"/>
              <w:bottom w:val="nil"/>
              <w:right w:val="nil"/>
            </w:tcBorders>
            <w:hideMark/>
          </w:tcPr>
          <w:p w14:paraId="5FC6F681"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Живак</w:t>
            </w:r>
          </w:p>
        </w:tc>
        <w:tc>
          <w:tcPr>
            <w:tcW w:w="1968" w:type="dxa"/>
            <w:tcBorders>
              <w:top w:val="nil"/>
              <w:left w:val="nil"/>
              <w:bottom w:val="nil"/>
              <w:right w:val="nil"/>
            </w:tcBorders>
            <w:hideMark/>
          </w:tcPr>
          <w:p w14:paraId="6EEB97F0"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1,0</w:t>
            </w:r>
          </w:p>
        </w:tc>
        <w:tc>
          <w:tcPr>
            <w:tcW w:w="1697" w:type="dxa"/>
            <w:tcBorders>
              <w:top w:val="nil"/>
              <w:left w:val="nil"/>
              <w:bottom w:val="nil"/>
              <w:right w:val="nil"/>
            </w:tcBorders>
            <w:hideMark/>
          </w:tcPr>
          <w:p w14:paraId="5F30D3A9"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µg/l</w:t>
            </w:r>
          </w:p>
        </w:tc>
        <w:tc>
          <w:tcPr>
            <w:tcW w:w="2232" w:type="dxa"/>
            <w:tcBorders>
              <w:top w:val="nil"/>
              <w:left w:val="nil"/>
              <w:bottom w:val="nil"/>
              <w:right w:val="nil"/>
            </w:tcBorders>
            <w:hideMark/>
          </w:tcPr>
          <w:p w14:paraId="6F34F5CD"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w:t>
            </w:r>
          </w:p>
        </w:tc>
      </w:tr>
      <w:tr w:rsidR="00570602" w:rsidRPr="00570602" w14:paraId="792A7609" w14:textId="77777777" w:rsidTr="00A56107">
        <w:tc>
          <w:tcPr>
            <w:tcW w:w="3175" w:type="dxa"/>
            <w:tcBorders>
              <w:top w:val="nil"/>
              <w:left w:val="nil"/>
              <w:bottom w:val="nil"/>
              <w:right w:val="nil"/>
            </w:tcBorders>
            <w:hideMark/>
          </w:tcPr>
          <w:p w14:paraId="26FCCB27"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Кадмий</w:t>
            </w:r>
          </w:p>
        </w:tc>
        <w:tc>
          <w:tcPr>
            <w:tcW w:w="1968" w:type="dxa"/>
            <w:tcBorders>
              <w:top w:val="nil"/>
              <w:left w:val="nil"/>
              <w:bottom w:val="nil"/>
              <w:right w:val="nil"/>
            </w:tcBorders>
            <w:hideMark/>
          </w:tcPr>
          <w:p w14:paraId="4B0A5B5A"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5,0</w:t>
            </w:r>
          </w:p>
        </w:tc>
        <w:tc>
          <w:tcPr>
            <w:tcW w:w="1697" w:type="dxa"/>
            <w:tcBorders>
              <w:top w:val="nil"/>
              <w:left w:val="nil"/>
              <w:bottom w:val="nil"/>
              <w:right w:val="nil"/>
            </w:tcBorders>
            <w:hideMark/>
          </w:tcPr>
          <w:p w14:paraId="675F70C6"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µg/l</w:t>
            </w:r>
          </w:p>
        </w:tc>
        <w:tc>
          <w:tcPr>
            <w:tcW w:w="2232" w:type="dxa"/>
            <w:tcBorders>
              <w:top w:val="nil"/>
              <w:left w:val="nil"/>
              <w:bottom w:val="nil"/>
              <w:right w:val="nil"/>
            </w:tcBorders>
            <w:hideMark/>
          </w:tcPr>
          <w:p w14:paraId="5376370B"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w:t>
            </w:r>
          </w:p>
        </w:tc>
      </w:tr>
      <w:tr w:rsidR="00570602" w:rsidRPr="00570602" w14:paraId="6AA72567" w14:textId="77777777" w:rsidTr="00A56107">
        <w:tc>
          <w:tcPr>
            <w:tcW w:w="3175" w:type="dxa"/>
            <w:tcBorders>
              <w:top w:val="nil"/>
              <w:left w:val="nil"/>
              <w:bottom w:val="nil"/>
              <w:right w:val="nil"/>
            </w:tcBorders>
            <w:hideMark/>
          </w:tcPr>
          <w:p w14:paraId="6CFF3DB0"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Мед</w:t>
            </w:r>
          </w:p>
        </w:tc>
        <w:tc>
          <w:tcPr>
            <w:tcW w:w="1968" w:type="dxa"/>
            <w:tcBorders>
              <w:top w:val="nil"/>
              <w:left w:val="nil"/>
              <w:bottom w:val="nil"/>
              <w:right w:val="nil"/>
            </w:tcBorders>
            <w:hideMark/>
          </w:tcPr>
          <w:p w14:paraId="16EE840C"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2,0</w:t>
            </w:r>
          </w:p>
        </w:tc>
        <w:tc>
          <w:tcPr>
            <w:tcW w:w="1697" w:type="dxa"/>
            <w:tcBorders>
              <w:top w:val="nil"/>
              <w:left w:val="nil"/>
              <w:bottom w:val="nil"/>
              <w:right w:val="nil"/>
            </w:tcBorders>
            <w:hideMark/>
          </w:tcPr>
          <w:p w14:paraId="574C849E"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proofErr w:type="spellStart"/>
            <w:r w:rsidRPr="00570602">
              <w:rPr>
                <w:rFonts w:ascii="Times New Roman" w:eastAsia="Times New Roman" w:hAnsi="Times New Roman" w:cs="Times New Roman"/>
                <w:sz w:val="24"/>
                <w:szCs w:val="24"/>
                <w:lang w:eastAsia="bg-BG"/>
              </w:rPr>
              <w:t>mg</w:t>
            </w:r>
            <w:proofErr w:type="spellEnd"/>
            <w:r w:rsidRPr="00570602">
              <w:rPr>
                <w:rFonts w:ascii="Times New Roman" w:eastAsia="Times New Roman" w:hAnsi="Times New Roman" w:cs="Times New Roman"/>
                <w:sz w:val="24"/>
                <w:szCs w:val="24"/>
                <w:lang w:eastAsia="bg-BG"/>
              </w:rPr>
              <w:t>/l</w:t>
            </w:r>
          </w:p>
        </w:tc>
        <w:tc>
          <w:tcPr>
            <w:tcW w:w="2232" w:type="dxa"/>
            <w:tcBorders>
              <w:top w:val="nil"/>
              <w:left w:val="nil"/>
              <w:bottom w:val="nil"/>
              <w:right w:val="nil"/>
            </w:tcBorders>
            <w:hideMark/>
          </w:tcPr>
          <w:p w14:paraId="2D888D72"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Забележка </w:t>
            </w:r>
            <w:r w:rsidRPr="00570602">
              <w:rPr>
                <w:rFonts w:ascii="Times New Roman" w:eastAsia="Times New Roman" w:hAnsi="Times New Roman" w:cs="Times New Roman"/>
                <w:sz w:val="24"/>
                <w:szCs w:val="24"/>
                <w:vertAlign w:val="superscript"/>
                <w:lang w:eastAsia="bg-BG"/>
              </w:rPr>
              <w:t>(4)</w:t>
            </w:r>
          </w:p>
        </w:tc>
      </w:tr>
      <w:tr w:rsidR="00570602" w:rsidRPr="00570602" w14:paraId="79B1C679" w14:textId="77777777" w:rsidTr="00A56107">
        <w:tc>
          <w:tcPr>
            <w:tcW w:w="3175" w:type="dxa"/>
            <w:tcBorders>
              <w:top w:val="nil"/>
              <w:left w:val="nil"/>
              <w:bottom w:val="nil"/>
              <w:right w:val="nil"/>
            </w:tcBorders>
            <w:hideMark/>
          </w:tcPr>
          <w:p w14:paraId="2952DC34"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Никел</w:t>
            </w:r>
          </w:p>
        </w:tc>
        <w:tc>
          <w:tcPr>
            <w:tcW w:w="1968" w:type="dxa"/>
            <w:tcBorders>
              <w:top w:val="nil"/>
              <w:left w:val="nil"/>
              <w:bottom w:val="nil"/>
              <w:right w:val="nil"/>
            </w:tcBorders>
            <w:hideMark/>
          </w:tcPr>
          <w:p w14:paraId="6AD66D10"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20</w:t>
            </w:r>
          </w:p>
        </w:tc>
        <w:tc>
          <w:tcPr>
            <w:tcW w:w="1697" w:type="dxa"/>
            <w:tcBorders>
              <w:top w:val="nil"/>
              <w:left w:val="nil"/>
              <w:bottom w:val="nil"/>
              <w:right w:val="nil"/>
            </w:tcBorders>
            <w:hideMark/>
          </w:tcPr>
          <w:p w14:paraId="3F22E52A"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µg/l</w:t>
            </w:r>
          </w:p>
        </w:tc>
        <w:tc>
          <w:tcPr>
            <w:tcW w:w="2232" w:type="dxa"/>
            <w:tcBorders>
              <w:top w:val="nil"/>
              <w:left w:val="nil"/>
              <w:bottom w:val="nil"/>
              <w:right w:val="nil"/>
            </w:tcBorders>
            <w:hideMark/>
          </w:tcPr>
          <w:p w14:paraId="38BE5AE5"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Забележка </w:t>
            </w:r>
            <w:r w:rsidRPr="00570602">
              <w:rPr>
                <w:rFonts w:ascii="Times New Roman" w:eastAsia="Times New Roman" w:hAnsi="Times New Roman" w:cs="Times New Roman"/>
                <w:sz w:val="24"/>
                <w:szCs w:val="24"/>
                <w:vertAlign w:val="superscript"/>
                <w:lang w:eastAsia="bg-BG"/>
              </w:rPr>
              <w:t>(4)</w:t>
            </w:r>
          </w:p>
        </w:tc>
      </w:tr>
      <w:tr w:rsidR="00570602" w:rsidRPr="00570602" w14:paraId="4BD71AC6" w14:textId="77777777" w:rsidTr="00A56107">
        <w:tc>
          <w:tcPr>
            <w:tcW w:w="3175" w:type="dxa"/>
            <w:tcBorders>
              <w:top w:val="nil"/>
              <w:left w:val="nil"/>
              <w:bottom w:val="nil"/>
              <w:right w:val="nil"/>
            </w:tcBorders>
            <w:hideMark/>
          </w:tcPr>
          <w:p w14:paraId="34181482"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Нитрати</w:t>
            </w:r>
          </w:p>
        </w:tc>
        <w:tc>
          <w:tcPr>
            <w:tcW w:w="1968" w:type="dxa"/>
            <w:tcBorders>
              <w:top w:val="nil"/>
              <w:left w:val="nil"/>
              <w:bottom w:val="nil"/>
              <w:right w:val="nil"/>
            </w:tcBorders>
            <w:hideMark/>
          </w:tcPr>
          <w:p w14:paraId="1AD77F25"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50</w:t>
            </w:r>
          </w:p>
        </w:tc>
        <w:tc>
          <w:tcPr>
            <w:tcW w:w="1697" w:type="dxa"/>
            <w:tcBorders>
              <w:top w:val="nil"/>
              <w:left w:val="nil"/>
              <w:bottom w:val="nil"/>
              <w:right w:val="nil"/>
            </w:tcBorders>
            <w:hideMark/>
          </w:tcPr>
          <w:p w14:paraId="58355F98"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proofErr w:type="spellStart"/>
            <w:r w:rsidRPr="00570602">
              <w:rPr>
                <w:rFonts w:ascii="Times New Roman" w:eastAsia="Times New Roman" w:hAnsi="Times New Roman" w:cs="Times New Roman"/>
                <w:sz w:val="24"/>
                <w:szCs w:val="24"/>
                <w:lang w:eastAsia="bg-BG"/>
              </w:rPr>
              <w:t>mg</w:t>
            </w:r>
            <w:proofErr w:type="spellEnd"/>
            <w:r w:rsidRPr="00570602">
              <w:rPr>
                <w:rFonts w:ascii="Times New Roman" w:eastAsia="Times New Roman" w:hAnsi="Times New Roman" w:cs="Times New Roman"/>
                <w:sz w:val="24"/>
                <w:szCs w:val="24"/>
                <w:lang w:eastAsia="bg-BG"/>
              </w:rPr>
              <w:t>/l</w:t>
            </w:r>
          </w:p>
        </w:tc>
        <w:tc>
          <w:tcPr>
            <w:tcW w:w="2232" w:type="dxa"/>
            <w:tcBorders>
              <w:top w:val="nil"/>
              <w:left w:val="nil"/>
              <w:bottom w:val="nil"/>
              <w:right w:val="nil"/>
            </w:tcBorders>
            <w:hideMark/>
          </w:tcPr>
          <w:p w14:paraId="12A12A0E"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Забележка </w:t>
            </w:r>
            <w:r w:rsidRPr="00570602">
              <w:rPr>
                <w:rFonts w:ascii="Times New Roman" w:eastAsia="Times New Roman" w:hAnsi="Times New Roman" w:cs="Times New Roman"/>
                <w:sz w:val="24"/>
                <w:szCs w:val="24"/>
                <w:vertAlign w:val="superscript"/>
                <w:lang w:eastAsia="bg-BG"/>
              </w:rPr>
              <w:t>(5)</w:t>
            </w:r>
          </w:p>
        </w:tc>
      </w:tr>
      <w:tr w:rsidR="00570602" w:rsidRPr="00570602" w14:paraId="1122CA12" w14:textId="77777777" w:rsidTr="00A56107">
        <w:tc>
          <w:tcPr>
            <w:tcW w:w="3175" w:type="dxa"/>
            <w:tcBorders>
              <w:top w:val="nil"/>
              <w:left w:val="nil"/>
              <w:bottom w:val="nil"/>
              <w:right w:val="nil"/>
            </w:tcBorders>
            <w:hideMark/>
          </w:tcPr>
          <w:p w14:paraId="162B06E8"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Нитрити</w:t>
            </w:r>
          </w:p>
        </w:tc>
        <w:tc>
          <w:tcPr>
            <w:tcW w:w="1968" w:type="dxa"/>
            <w:tcBorders>
              <w:top w:val="nil"/>
              <w:left w:val="nil"/>
              <w:bottom w:val="nil"/>
              <w:right w:val="nil"/>
            </w:tcBorders>
            <w:hideMark/>
          </w:tcPr>
          <w:p w14:paraId="0BB4B81E"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0,50</w:t>
            </w:r>
          </w:p>
        </w:tc>
        <w:tc>
          <w:tcPr>
            <w:tcW w:w="1697" w:type="dxa"/>
            <w:tcBorders>
              <w:top w:val="nil"/>
              <w:left w:val="nil"/>
              <w:bottom w:val="nil"/>
              <w:right w:val="nil"/>
            </w:tcBorders>
            <w:hideMark/>
          </w:tcPr>
          <w:p w14:paraId="2F081577"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proofErr w:type="spellStart"/>
            <w:r w:rsidRPr="00570602">
              <w:rPr>
                <w:rFonts w:ascii="Times New Roman" w:eastAsia="Times New Roman" w:hAnsi="Times New Roman" w:cs="Times New Roman"/>
                <w:sz w:val="24"/>
                <w:szCs w:val="24"/>
                <w:lang w:eastAsia="bg-BG"/>
              </w:rPr>
              <w:t>mg</w:t>
            </w:r>
            <w:proofErr w:type="spellEnd"/>
            <w:r w:rsidRPr="00570602">
              <w:rPr>
                <w:rFonts w:ascii="Times New Roman" w:eastAsia="Times New Roman" w:hAnsi="Times New Roman" w:cs="Times New Roman"/>
                <w:sz w:val="24"/>
                <w:szCs w:val="24"/>
                <w:lang w:eastAsia="bg-BG"/>
              </w:rPr>
              <w:t>/l</w:t>
            </w:r>
          </w:p>
        </w:tc>
        <w:tc>
          <w:tcPr>
            <w:tcW w:w="2232" w:type="dxa"/>
            <w:tcBorders>
              <w:top w:val="nil"/>
              <w:left w:val="nil"/>
              <w:bottom w:val="nil"/>
              <w:right w:val="nil"/>
            </w:tcBorders>
            <w:hideMark/>
          </w:tcPr>
          <w:p w14:paraId="642C4368"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Забележка </w:t>
            </w:r>
            <w:r w:rsidRPr="00570602">
              <w:rPr>
                <w:rFonts w:ascii="Times New Roman" w:eastAsia="Times New Roman" w:hAnsi="Times New Roman" w:cs="Times New Roman"/>
                <w:sz w:val="24"/>
                <w:szCs w:val="24"/>
                <w:vertAlign w:val="superscript"/>
                <w:lang w:eastAsia="bg-BG"/>
              </w:rPr>
              <w:t>(5)</w:t>
            </w:r>
          </w:p>
        </w:tc>
      </w:tr>
      <w:tr w:rsidR="00570602" w:rsidRPr="00570602" w14:paraId="142309CB" w14:textId="77777777" w:rsidTr="00A56107">
        <w:tc>
          <w:tcPr>
            <w:tcW w:w="3175" w:type="dxa"/>
            <w:tcBorders>
              <w:top w:val="nil"/>
              <w:left w:val="nil"/>
              <w:bottom w:val="nil"/>
              <w:right w:val="nil"/>
            </w:tcBorders>
            <w:hideMark/>
          </w:tcPr>
          <w:p w14:paraId="7EAECD7B"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Олово</w:t>
            </w:r>
          </w:p>
        </w:tc>
        <w:tc>
          <w:tcPr>
            <w:tcW w:w="1968" w:type="dxa"/>
            <w:tcBorders>
              <w:top w:val="nil"/>
              <w:left w:val="nil"/>
              <w:bottom w:val="nil"/>
              <w:right w:val="nil"/>
            </w:tcBorders>
            <w:hideMark/>
          </w:tcPr>
          <w:p w14:paraId="130DE9B0"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5,0</w:t>
            </w:r>
          </w:p>
        </w:tc>
        <w:tc>
          <w:tcPr>
            <w:tcW w:w="1697" w:type="dxa"/>
            <w:tcBorders>
              <w:top w:val="nil"/>
              <w:left w:val="nil"/>
              <w:bottom w:val="nil"/>
              <w:right w:val="nil"/>
            </w:tcBorders>
            <w:hideMark/>
          </w:tcPr>
          <w:p w14:paraId="17CABE1C"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µg/l</w:t>
            </w:r>
          </w:p>
        </w:tc>
        <w:tc>
          <w:tcPr>
            <w:tcW w:w="2232" w:type="dxa"/>
            <w:tcBorders>
              <w:top w:val="nil"/>
              <w:left w:val="nil"/>
              <w:bottom w:val="nil"/>
              <w:right w:val="nil"/>
            </w:tcBorders>
            <w:hideMark/>
          </w:tcPr>
          <w:p w14:paraId="57EC025A"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Забележка </w:t>
            </w:r>
            <w:r w:rsidRPr="00570602">
              <w:rPr>
                <w:rFonts w:ascii="Times New Roman" w:eastAsia="Times New Roman" w:hAnsi="Times New Roman" w:cs="Times New Roman"/>
                <w:sz w:val="24"/>
                <w:szCs w:val="24"/>
                <w:vertAlign w:val="superscript"/>
                <w:lang w:eastAsia="bg-BG"/>
              </w:rPr>
              <w:t>(4) и (4а)</w:t>
            </w:r>
          </w:p>
        </w:tc>
      </w:tr>
      <w:tr w:rsidR="00570602" w:rsidRPr="00570602" w14:paraId="54215A42" w14:textId="77777777" w:rsidTr="00A56107">
        <w:tc>
          <w:tcPr>
            <w:tcW w:w="3175" w:type="dxa"/>
            <w:tcBorders>
              <w:top w:val="nil"/>
              <w:left w:val="nil"/>
              <w:bottom w:val="nil"/>
              <w:right w:val="nil"/>
            </w:tcBorders>
            <w:hideMark/>
          </w:tcPr>
          <w:p w14:paraId="1F3B7515"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Пестициди</w:t>
            </w:r>
          </w:p>
        </w:tc>
        <w:tc>
          <w:tcPr>
            <w:tcW w:w="1968" w:type="dxa"/>
            <w:tcBorders>
              <w:top w:val="nil"/>
              <w:left w:val="nil"/>
              <w:bottom w:val="nil"/>
              <w:right w:val="nil"/>
            </w:tcBorders>
            <w:hideMark/>
          </w:tcPr>
          <w:p w14:paraId="47077348"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0,10</w:t>
            </w:r>
          </w:p>
        </w:tc>
        <w:tc>
          <w:tcPr>
            <w:tcW w:w="1697" w:type="dxa"/>
            <w:tcBorders>
              <w:top w:val="nil"/>
              <w:left w:val="nil"/>
              <w:bottom w:val="nil"/>
              <w:right w:val="nil"/>
            </w:tcBorders>
            <w:hideMark/>
          </w:tcPr>
          <w:p w14:paraId="03DE6408"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µg/l</w:t>
            </w:r>
          </w:p>
        </w:tc>
        <w:tc>
          <w:tcPr>
            <w:tcW w:w="2232" w:type="dxa"/>
            <w:tcBorders>
              <w:top w:val="nil"/>
              <w:left w:val="nil"/>
              <w:bottom w:val="nil"/>
              <w:right w:val="nil"/>
            </w:tcBorders>
            <w:hideMark/>
          </w:tcPr>
          <w:p w14:paraId="05B03657"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Забележки </w:t>
            </w:r>
            <w:r w:rsidRPr="00570602">
              <w:rPr>
                <w:rFonts w:ascii="Times New Roman" w:eastAsia="Times New Roman" w:hAnsi="Times New Roman" w:cs="Times New Roman"/>
                <w:sz w:val="24"/>
                <w:szCs w:val="24"/>
                <w:vertAlign w:val="superscript"/>
                <w:lang w:eastAsia="bg-BG"/>
              </w:rPr>
              <w:t>(6)</w:t>
            </w:r>
            <w:r w:rsidRPr="00570602">
              <w:rPr>
                <w:rFonts w:ascii="Times New Roman" w:eastAsia="Times New Roman" w:hAnsi="Times New Roman" w:cs="Times New Roman"/>
                <w:sz w:val="24"/>
                <w:szCs w:val="24"/>
                <w:lang w:eastAsia="bg-BG"/>
              </w:rPr>
              <w:t xml:space="preserve"> и </w:t>
            </w:r>
            <w:r w:rsidRPr="00570602">
              <w:rPr>
                <w:rFonts w:ascii="Times New Roman" w:eastAsia="Times New Roman" w:hAnsi="Times New Roman" w:cs="Times New Roman"/>
                <w:sz w:val="24"/>
                <w:szCs w:val="24"/>
                <w:vertAlign w:val="superscript"/>
                <w:lang w:eastAsia="bg-BG"/>
              </w:rPr>
              <w:t>(7)</w:t>
            </w:r>
          </w:p>
        </w:tc>
      </w:tr>
      <w:tr w:rsidR="00570602" w:rsidRPr="00570602" w14:paraId="6001D379" w14:textId="77777777" w:rsidTr="00A56107">
        <w:tc>
          <w:tcPr>
            <w:tcW w:w="3175" w:type="dxa"/>
            <w:tcBorders>
              <w:top w:val="nil"/>
              <w:left w:val="nil"/>
              <w:bottom w:val="nil"/>
              <w:right w:val="nil"/>
            </w:tcBorders>
            <w:hideMark/>
          </w:tcPr>
          <w:p w14:paraId="1E9067BA"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Пестициди (общо)</w:t>
            </w:r>
          </w:p>
        </w:tc>
        <w:tc>
          <w:tcPr>
            <w:tcW w:w="1968" w:type="dxa"/>
            <w:tcBorders>
              <w:top w:val="nil"/>
              <w:left w:val="nil"/>
              <w:bottom w:val="nil"/>
              <w:right w:val="nil"/>
            </w:tcBorders>
            <w:hideMark/>
          </w:tcPr>
          <w:p w14:paraId="24E80491"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0,50</w:t>
            </w:r>
          </w:p>
        </w:tc>
        <w:tc>
          <w:tcPr>
            <w:tcW w:w="1697" w:type="dxa"/>
            <w:tcBorders>
              <w:top w:val="nil"/>
              <w:left w:val="nil"/>
              <w:bottom w:val="nil"/>
              <w:right w:val="nil"/>
            </w:tcBorders>
            <w:hideMark/>
          </w:tcPr>
          <w:p w14:paraId="7403F8C7"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µg/l</w:t>
            </w:r>
          </w:p>
        </w:tc>
        <w:tc>
          <w:tcPr>
            <w:tcW w:w="2232" w:type="dxa"/>
            <w:tcBorders>
              <w:top w:val="nil"/>
              <w:left w:val="nil"/>
              <w:bottom w:val="nil"/>
              <w:right w:val="nil"/>
            </w:tcBorders>
            <w:hideMark/>
          </w:tcPr>
          <w:p w14:paraId="576BDCC8"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Забележки </w:t>
            </w:r>
            <w:r w:rsidRPr="00570602">
              <w:rPr>
                <w:rFonts w:ascii="Times New Roman" w:eastAsia="Times New Roman" w:hAnsi="Times New Roman" w:cs="Times New Roman"/>
                <w:sz w:val="24"/>
                <w:szCs w:val="24"/>
                <w:vertAlign w:val="superscript"/>
                <w:lang w:eastAsia="bg-BG"/>
              </w:rPr>
              <w:t>(6)</w:t>
            </w:r>
            <w:r w:rsidRPr="00570602">
              <w:rPr>
                <w:rFonts w:ascii="Times New Roman" w:eastAsia="Times New Roman" w:hAnsi="Times New Roman" w:cs="Times New Roman"/>
                <w:sz w:val="24"/>
                <w:szCs w:val="24"/>
                <w:lang w:eastAsia="bg-BG"/>
              </w:rPr>
              <w:t xml:space="preserve"> и </w:t>
            </w:r>
            <w:r w:rsidRPr="00570602">
              <w:rPr>
                <w:rFonts w:ascii="Times New Roman" w:eastAsia="Times New Roman" w:hAnsi="Times New Roman" w:cs="Times New Roman"/>
                <w:sz w:val="24"/>
                <w:szCs w:val="24"/>
                <w:vertAlign w:val="superscript"/>
                <w:lang w:eastAsia="bg-BG"/>
              </w:rPr>
              <w:t>(8)</w:t>
            </w:r>
          </w:p>
        </w:tc>
      </w:tr>
      <w:tr w:rsidR="00570602" w:rsidRPr="00570602" w14:paraId="7009C261" w14:textId="77777777" w:rsidTr="00A56107">
        <w:tc>
          <w:tcPr>
            <w:tcW w:w="3175" w:type="dxa"/>
            <w:tcBorders>
              <w:top w:val="nil"/>
              <w:left w:val="nil"/>
              <w:bottom w:val="nil"/>
              <w:right w:val="nil"/>
            </w:tcBorders>
            <w:hideMark/>
          </w:tcPr>
          <w:p w14:paraId="411ABB99"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proofErr w:type="spellStart"/>
            <w:r w:rsidRPr="00570602">
              <w:rPr>
                <w:rFonts w:ascii="Times New Roman" w:eastAsia="Times New Roman" w:hAnsi="Times New Roman" w:cs="Times New Roman"/>
                <w:sz w:val="24"/>
                <w:szCs w:val="24"/>
                <w:lang w:eastAsia="bg-BG"/>
              </w:rPr>
              <w:t>Полициклични</w:t>
            </w:r>
            <w:proofErr w:type="spellEnd"/>
            <w:r w:rsidRPr="00570602">
              <w:rPr>
                <w:rFonts w:ascii="Times New Roman" w:eastAsia="Times New Roman" w:hAnsi="Times New Roman" w:cs="Times New Roman"/>
                <w:sz w:val="24"/>
                <w:szCs w:val="24"/>
                <w:lang w:eastAsia="bg-BG"/>
              </w:rPr>
              <w:t xml:space="preserve"> ароматни въглеводороди</w:t>
            </w:r>
          </w:p>
        </w:tc>
        <w:tc>
          <w:tcPr>
            <w:tcW w:w="1968" w:type="dxa"/>
            <w:tcBorders>
              <w:top w:val="nil"/>
              <w:left w:val="nil"/>
              <w:bottom w:val="nil"/>
              <w:right w:val="nil"/>
            </w:tcBorders>
            <w:hideMark/>
          </w:tcPr>
          <w:p w14:paraId="399BB2FA"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0,10</w:t>
            </w:r>
          </w:p>
        </w:tc>
        <w:tc>
          <w:tcPr>
            <w:tcW w:w="1697" w:type="dxa"/>
            <w:tcBorders>
              <w:top w:val="nil"/>
              <w:left w:val="nil"/>
              <w:bottom w:val="nil"/>
              <w:right w:val="nil"/>
            </w:tcBorders>
            <w:hideMark/>
          </w:tcPr>
          <w:p w14:paraId="252DE4DB"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µg/l</w:t>
            </w:r>
          </w:p>
        </w:tc>
        <w:tc>
          <w:tcPr>
            <w:tcW w:w="2232" w:type="dxa"/>
            <w:tcBorders>
              <w:top w:val="nil"/>
              <w:left w:val="nil"/>
              <w:bottom w:val="nil"/>
              <w:right w:val="nil"/>
            </w:tcBorders>
            <w:hideMark/>
          </w:tcPr>
          <w:p w14:paraId="6CB17CB3"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Забележка </w:t>
            </w:r>
            <w:r w:rsidRPr="00570602">
              <w:rPr>
                <w:rFonts w:ascii="Times New Roman" w:eastAsia="Times New Roman" w:hAnsi="Times New Roman" w:cs="Times New Roman"/>
                <w:sz w:val="24"/>
                <w:szCs w:val="24"/>
                <w:vertAlign w:val="superscript"/>
                <w:lang w:eastAsia="bg-BG"/>
              </w:rPr>
              <w:t>(9)</w:t>
            </w:r>
          </w:p>
        </w:tc>
      </w:tr>
      <w:tr w:rsidR="00570602" w:rsidRPr="00570602" w14:paraId="3A521254" w14:textId="77777777" w:rsidTr="00A56107">
        <w:tc>
          <w:tcPr>
            <w:tcW w:w="3175" w:type="dxa"/>
            <w:tcBorders>
              <w:top w:val="nil"/>
              <w:left w:val="nil"/>
              <w:bottom w:val="nil"/>
              <w:right w:val="nil"/>
            </w:tcBorders>
            <w:hideMark/>
          </w:tcPr>
          <w:p w14:paraId="4172FE0C"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Селен</w:t>
            </w:r>
          </w:p>
        </w:tc>
        <w:tc>
          <w:tcPr>
            <w:tcW w:w="1968" w:type="dxa"/>
            <w:tcBorders>
              <w:top w:val="nil"/>
              <w:left w:val="nil"/>
              <w:bottom w:val="nil"/>
              <w:right w:val="nil"/>
            </w:tcBorders>
            <w:hideMark/>
          </w:tcPr>
          <w:p w14:paraId="7388E11B"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10</w:t>
            </w:r>
          </w:p>
        </w:tc>
        <w:tc>
          <w:tcPr>
            <w:tcW w:w="1697" w:type="dxa"/>
            <w:tcBorders>
              <w:top w:val="nil"/>
              <w:left w:val="nil"/>
              <w:bottom w:val="nil"/>
              <w:right w:val="nil"/>
            </w:tcBorders>
            <w:hideMark/>
          </w:tcPr>
          <w:p w14:paraId="6530C556"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µg/l</w:t>
            </w:r>
          </w:p>
        </w:tc>
        <w:tc>
          <w:tcPr>
            <w:tcW w:w="2232" w:type="dxa"/>
            <w:tcBorders>
              <w:top w:val="nil"/>
              <w:left w:val="nil"/>
              <w:bottom w:val="nil"/>
              <w:right w:val="nil"/>
            </w:tcBorders>
            <w:hideMark/>
          </w:tcPr>
          <w:p w14:paraId="1B0F7040"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 Забележка </w:t>
            </w:r>
            <w:r w:rsidRPr="00570602">
              <w:rPr>
                <w:rFonts w:ascii="Times New Roman" w:eastAsia="Times New Roman" w:hAnsi="Times New Roman" w:cs="Times New Roman"/>
                <w:sz w:val="24"/>
                <w:szCs w:val="24"/>
                <w:vertAlign w:val="superscript"/>
                <w:lang w:eastAsia="bg-BG"/>
              </w:rPr>
              <w:t>(20)</w:t>
            </w:r>
          </w:p>
        </w:tc>
      </w:tr>
      <w:tr w:rsidR="00570602" w:rsidRPr="00570602" w14:paraId="49A1FEE1" w14:textId="77777777" w:rsidTr="00A56107">
        <w:tc>
          <w:tcPr>
            <w:tcW w:w="3175" w:type="dxa"/>
            <w:tcBorders>
              <w:top w:val="nil"/>
              <w:left w:val="nil"/>
              <w:bottom w:val="nil"/>
              <w:right w:val="nil"/>
            </w:tcBorders>
            <w:hideMark/>
          </w:tcPr>
          <w:p w14:paraId="7995FA80"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proofErr w:type="spellStart"/>
            <w:r w:rsidRPr="00570602">
              <w:rPr>
                <w:rFonts w:ascii="Times New Roman" w:eastAsia="Times New Roman" w:hAnsi="Times New Roman" w:cs="Times New Roman"/>
                <w:sz w:val="24"/>
                <w:szCs w:val="24"/>
                <w:lang w:eastAsia="bg-BG"/>
              </w:rPr>
              <w:t>Тетрахлоретен</w:t>
            </w:r>
            <w:proofErr w:type="spellEnd"/>
            <w:r w:rsidRPr="00570602">
              <w:rPr>
                <w:rFonts w:ascii="Times New Roman" w:eastAsia="Times New Roman" w:hAnsi="Times New Roman" w:cs="Times New Roman"/>
                <w:sz w:val="24"/>
                <w:szCs w:val="24"/>
                <w:lang w:eastAsia="bg-BG"/>
              </w:rPr>
              <w:t xml:space="preserve"> и </w:t>
            </w:r>
            <w:proofErr w:type="spellStart"/>
            <w:r w:rsidRPr="00570602">
              <w:rPr>
                <w:rFonts w:ascii="Times New Roman" w:eastAsia="Times New Roman" w:hAnsi="Times New Roman" w:cs="Times New Roman"/>
                <w:sz w:val="24"/>
                <w:szCs w:val="24"/>
                <w:lang w:eastAsia="bg-BG"/>
              </w:rPr>
              <w:t>трихлоретен</w:t>
            </w:r>
            <w:proofErr w:type="spellEnd"/>
          </w:p>
        </w:tc>
        <w:tc>
          <w:tcPr>
            <w:tcW w:w="1968" w:type="dxa"/>
            <w:tcBorders>
              <w:top w:val="nil"/>
              <w:left w:val="nil"/>
              <w:bottom w:val="nil"/>
              <w:right w:val="nil"/>
            </w:tcBorders>
            <w:hideMark/>
          </w:tcPr>
          <w:p w14:paraId="09B8067A"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10</w:t>
            </w:r>
          </w:p>
        </w:tc>
        <w:tc>
          <w:tcPr>
            <w:tcW w:w="1697" w:type="dxa"/>
            <w:tcBorders>
              <w:top w:val="nil"/>
              <w:left w:val="nil"/>
              <w:bottom w:val="nil"/>
              <w:right w:val="nil"/>
            </w:tcBorders>
            <w:hideMark/>
          </w:tcPr>
          <w:p w14:paraId="73DD211A"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µg/l</w:t>
            </w:r>
          </w:p>
        </w:tc>
        <w:tc>
          <w:tcPr>
            <w:tcW w:w="2232" w:type="dxa"/>
            <w:tcBorders>
              <w:top w:val="nil"/>
              <w:left w:val="nil"/>
              <w:bottom w:val="nil"/>
              <w:right w:val="nil"/>
            </w:tcBorders>
            <w:hideMark/>
          </w:tcPr>
          <w:p w14:paraId="054BD7C9"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Забележка </w:t>
            </w:r>
            <w:r w:rsidRPr="00570602">
              <w:rPr>
                <w:rFonts w:ascii="Times New Roman" w:eastAsia="Times New Roman" w:hAnsi="Times New Roman" w:cs="Times New Roman"/>
                <w:sz w:val="24"/>
                <w:szCs w:val="24"/>
                <w:vertAlign w:val="superscript"/>
                <w:lang w:eastAsia="bg-BG"/>
              </w:rPr>
              <w:t>(10)</w:t>
            </w:r>
          </w:p>
        </w:tc>
      </w:tr>
      <w:tr w:rsidR="00570602" w:rsidRPr="00570602" w14:paraId="3AACB9F3" w14:textId="77777777" w:rsidTr="00A56107">
        <w:tc>
          <w:tcPr>
            <w:tcW w:w="3175" w:type="dxa"/>
            <w:tcBorders>
              <w:top w:val="nil"/>
              <w:left w:val="nil"/>
              <w:bottom w:val="nil"/>
              <w:right w:val="nil"/>
            </w:tcBorders>
            <w:hideMark/>
          </w:tcPr>
          <w:p w14:paraId="66BBD4CE"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proofErr w:type="spellStart"/>
            <w:r w:rsidRPr="00570602">
              <w:rPr>
                <w:rFonts w:ascii="Times New Roman" w:eastAsia="Times New Roman" w:hAnsi="Times New Roman" w:cs="Times New Roman"/>
                <w:sz w:val="24"/>
                <w:szCs w:val="24"/>
                <w:lang w:eastAsia="bg-BG"/>
              </w:rPr>
              <w:t>Трихалометани</w:t>
            </w:r>
            <w:proofErr w:type="spellEnd"/>
            <w:r w:rsidRPr="00570602">
              <w:rPr>
                <w:rFonts w:ascii="Times New Roman" w:eastAsia="Times New Roman" w:hAnsi="Times New Roman" w:cs="Times New Roman"/>
                <w:sz w:val="24"/>
                <w:szCs w:val="24"/>
                <w:lang w:eastAsia="bg-BG"/>
              </w:rPr>
              <w:t xml:space="preserve"> (общо)</w:t>
            </w:r>
          </w:p>
        </w:tc>
        <w:tc>
          <w:tcPr>
            <w:tcW w:w="1968" w:type="dxa"/>
            <w:tcBorders>
              <w:top w:val="nil"/>
              <w:left w:val="nil"/>
              <w:bottom w:val="nil"/>
              <w:right w:val="nil"/>
            </w:tcBorders>
            <w:hideMark/>
          </w:tcPr>
          <w:p w14:paraId="4EDFBF39"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100</w:t>
            </w:r>
          </w:p>
        </w:tc>
        <w:tc>
          <w:tcPr>
            <w:tcW w:w="1697" w:type="dxa"/>
            <w:tcBorders>
              <w:top w:val="nil"/>
              <w:left w:val="nil"/>
              <w:bottom w:val="nil"/>
              <w:right w:val="nil"/>
            </w:tcBorders>
            <w:hideMark/>
          </w:tcPr>
          <w:p w14:paraId="78B7C61F"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µg/l</w:t>
            </w:r>
          </w:p>
        </w:tc>
        <w:tc>
          <w:tcPr>
            <w:tcW w:w="2232" w:type="dxa"/>
            <w:tcBorders>
              <w:top w:val="nil"/>
              <w:left w:val="nil"/>
              <w:bottom w:val="nil"/>
              <w:right w:val="nil"/>
            </w:tcBorders>
            <w:hideMark/>
          </w:tcPr>
          <w:p w14:paraId="3D3879FD"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Забележка </w:t>
            </w:r>
            <w:r w:rsidRPr="00570602">
              <w:rPr>
                <w:rFonts w:ascii="Times New Roman" w:eastAsia="Times New Roman" w:hAnsi="Times New Roman" w:cs="Times New Roman"/>
                <w:sz w:val="24"/>
                <w:szCs w:val="24"/>
                <w:vertAlign w:val="superscript"/>
                <w:lang w:eastAsia="bg-BG"/>
              </w:rPr>
              <w:t>(11)</w:t>
            </w:r>
          </w:p>
        </w:tc>
      </w:tr>
      <w:tr w:rsidR="00570602" w:rsidRPr="00570602" w14:paraId="5FD42D42" w14:textId="77777777" w:rsidTr="00A56107">
        <w:tc>
          <w:tcPr>
            <w:tcW w:w="3175" w:type="dxa"/>
            <w:tcBorders>
              <w:top w:val="nil"/>
              <w:left w:val="nil"/>
              <w:bottom w:val="nil"/>
              <w:right w:val="nil"/>
            </w:tcBorders>
            <w:hideMark/>
          </w:tcPr>
          <w:p w14:paraId="0F666D5B"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Естествен уран</w:t>
            </w:r>
          </w:p>
        </w:tc>
        <w:tc>
          <w:tcPr>
            <w:tcW w:w="1968" w:type="dxa"/>
            <w:tcBorders>
              <w:top w:val="nil"/>
              <w:left w:val="nil"/>
              <w:bottom w:val="nil"/>
              <w:right w:val="nil"/>
            </w:tcBorders>
            <w:hideMark/>
          </w:tcPr>
          <w:p w14:paraId="677DF9DF"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30</w:t>
            </w:r>
          </w:p>
        </w:tc>
        <w:tc>
          <w:tcPr>
            <w:tcW w:w="1697" w:type="dxa"/>
            <w:tcBorders>
              <w:top w:val="nil"/>
              <w:left w:val="nil"/>
              <w:bottom w:val="nil"/>
              <w:right w:val="nil"/>
            </w:tcBorders>
            <w:hideMark/>
          </w:tcPr>
          <w:p w14:paraId="66E7DA98"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µg/l</w:t>
            </w:r>
          </w:p>
        </w:tc>
        <w:tc>
          <w:tcPr>
            <w:tcW w:w="2232" w:type="dxa"/>
            <w:tcBorders>
              <w:top w:val="nil"/>
              <w:left w:val="nil"/>
              <w:bottom w:val="nil"/>
              <w:right w:val="nil"/>
            </w:tcBorders>
            <w:hideMark/>
          </w:tcPr>
          <w:p w14:paraId="67B9D95A"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Забележка </w:t>
            </w:r>
            <w:r w:rsidRPr="00570602">
              <w:rPr>
                <w:rFonts w:ascii="Times New Roman" w:eastAsia="Times New Roman" w:hAnsi="Times New Roman" w:cs="Times New Roman"/>
                <w:sz w:val="24"/>
                <w:szCs w:val="24"/>
                <w:vertAlign w:val="superscript"/>
                <w:lang w:eastAsia="bg-BG"/>
              </w:rPr>
              <w:t>(12)</w:t>
            </w:r>
          </w:p>
        </w:tc>
      </w:tr>
      <w:tr w:rsidR="00570602" w:rsidRPr="00570602" w14:paraId="460EE1AF" w14:textId="77777777" w:rsidTr="00A56107">
        <w:tc>
          <w:tcPr>
            <w:tcW w:w="3175" w:type="dxa"/>
            <w:tcBorders>
              <w:top w:val="nil"/>
              <w:left w:val="nil"/>
              <w:bottom w:val="nil"/>
              <w:right w:val="nil"/>
            </w:tcBorders>
            <w:hideMark/>
          </w:tcPr>
          <w:p w14:paraId="69D91577"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Флуориди</w:t>
            </w:r>
          </w:p>
        </w:tc>
        <w:tc>
          <w:tcPr>
            <w:tcW w:w="1968" w:type="dxa"/>
            <w:tcBorders>
              <w:top w:val="nil"/>
              <w:left w:val="nil"/>
              <w:bottom w:val="nil"/>
              <w:right w:val="nil"/>
            </w:tcBorders>
            <w:hideMark/>
          </w:tcPr>
          <w:p w14:paraId="481963ED"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1,5</w:t>
            </w:r>
          </w:p>
        </w:tc>
        <w:tc>
          <w:tcPr>
            <w:tcW w:w="1697" w:type="dxa"/>
            <w:tcBorders>
              <w:top w:val="nil"/>
              <w:left w:val="nil"/>
              <w:bottom w:val="nil"/>
              <w:right w:val="nil"/>
            </w:tcBorders>
            <w:hideMark/>
          </w:tcPr>
          <w:p w14:paraId="111B51F1"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proofErr w:type="spellStart"/>
            <w:r w:rsidRPr="00570602">
              <w:rPr>
                <w:rFonts w:ascii="Times New Roman" w:eastAsia="Times New Roman" w:hAnsi="Times New Roman" w:cs="Times New Roman"/>
                <w:sz w:val="24"/>
                <w:szCs w:val="24"/>
                <w:lang w:eastAsia="bg-BG"/>
              </w:rPr>
              <w:t>mg</w:t>
            </w:r>
            <w:proofErr w:type="spellEnd"/>
            <w:r w:rsidRPr="00570602">
              <w:rPr>
                <w:rFonts w:ascii="Times New Roman" w:eastAsia="Times New Roman" w:hAnsi="Times New Roman" w:cs="Times New Roman"/>
                <w:sz w:val="24"/>
                <w:szCs w:val="24"/>
                <w:lang w:eastAsia="bg-BG"/>
              </w:rPr>
              <w:t>/l</w:t>
            </w:r>
          </w:p>
        </w:tc>
        <w:tc>
          <w:tcPr>
            <w:tcW w:w="2232" w:type="dxa"/>
            <w:tcBorders>
              <w:top w:val="nil"/>
              <w:left w:val="nil"/>
              <w:bottom w:val="nil"/>
              <w:right w:val="nil"/>
            </w:tcBorders>
            <w:hideMark/>
          </w:tcPr>
          <w:p w14:paraId="60235208"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w:t>
            </w:r>
          </w:p>
        </w:tc>
      </w:tr>
      <w:tr w:rsidR="00570602" w:rsidRPr="00570602" w14:paraId="5DF1302B" w14:textId="77777777" w:rsidTr="00A56107">
        <w:tc>
          <w:tcPr>
            <w:tcW w:w="3175" w:type="dxa"/>
            <w:tcBorders>
              <w:top w:val="nil"/>
              <w:left w:val="nil"/>
              <w:bottom w:val="nil"/>
              <w:right w:val="nil"/>
            </w:tcBorders>
            <w:hideMark/>
          </w:tcPr>
          <w:p w14:paraId="43F4DC2D"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Хром</w:t>
            </w:r>
          </w:p>
        </w:tc>
        <w:tc>
          <w:tcPr>
            <w:tcW w:w="1968" w:type="dxa"/>
            <w:tcBorders>
              <w:top w:val="nil"/>
              <w:left w:val="nil"/>
              <w:bottom w:val="nil"/>
              <w:right w:val="nil"/>
            </w:tcBorders>
            <w:hideMark/>
          </w:tcPr>
          <w:p w14:paraId="23AF8FE1"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heme="minorEastAsia" w:hAnsi="Times New Roman" w:cs="Times New Roman"/>
                <w:sz w:val="24"/>
                <w:szCs w:val="24"/>
                <w:lang w:eastAsia="bg-BG"/>
              </w:rPr>
              <w:t>25</w:t>
            </w:r>
          </w:p>
        </w:tc>
        <w:tc>
          <w:tcPr>
            <w:tcW w:w="1697" w:type="dxa"/>
            <w:tcBorders>
              <w:top w:val="nil"/>
              <w:left w:val="nil"/>
              <w:bottom w:val="nil"/>
              <w:right w:val="nil"/>
            </w:tcBorders>
            <w:hideMark/>
          </w:tcPr>
          <w:p w14:paraId="212F62F0"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µg/l                 </w:t>
            </w:r>
          </w:p>
        </w:tc>
        <w:tc>
          <w:tcPr>
            <w:tcW w:w="2232" w:type="dxa"/>
            <w:tcBorders>
              <w:top w:val="nil"/>
              <w:left w:val="nil"/>
              <w:bottom w:val="nil"/>
              <w:right w:val="nil"/>
            </w:tcBorders>
            <w:hideMark/>
          </w:tcPr>
          <w:p w14:paraId="31F34D82"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 Забележка </w:t>
            </w:r>
            <w:r w:rsidRPr="00570602">
              <w:rPr>
                <w:rFonts w:ascii="Times New Roman" w:eastAsia="Times New Roman" w:hAnsi="Times New Roman" w:cs="Times New Roman"/>
                <w:sz w:val="24"/>
                <w:szCs w:val="24"/>
                <w:vertAlign w:val="superscript"/>
                <w:lang w:eastAsia="bg-BG"/>
              </w:rPr>
              <w:t>(13)</w:t>
            </w:r>
          </w:p>
        </w:tc>
      </w:tr>
      <w:tr w:rsidR="00570602" w:rsidRPr="00570602" w14:paraId="513E2687" w14:textId="77777777" w:rsidTr="00A56107">
        <w:tc>
          <w:tcPr>
            <w:tcW w:w="3175" w:type="dxa"/>
            <w:tcBorders>
              <w:top w:val="nil"/>
              <w:left w:val="nil"/>
              <w:bottom w:val="nil"/>
              <w:right w:val="nil"/>
            </w:tcBorders>
            <w:hideMark/>
          </w:tcPr>
          <w:p w14:paraId="08D1C774"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Цианиди</w:t>
            </w:r>
          </w:p>
          <w:p w14:paraId="72DD5AD8"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proofErr w:type="spellStart"/>
            <w:r w:rsidRPr="00570602">
              <w:rPr>
                <w:rFonts w:ascii="Times New Roman" w:eastAsia="Times New Roman" w:hAnsi="Times New Roman" w:cs="Times New Roman"/>
                <w:sz w:val="24"/>
                <w:szCs w:val="24"/>
                <w:lang w:eastAsia="bg-BG"/>
              </w:rPr>
              <w:t>Бисфенол</w:t>
            </w:r>
            <w:proofErr w:type="spellEnd"/>
            <w:r w:rsidRPr="00570602">
              <w:rPr>
                <w:rFonts w:ascii="Times New Roman" w:eastAsia="Times New Roman" w:hAnsi="Times New Roman" w:cs="Times New Roman"/>
                <w:sz w:val="24"/>
                <w:szCs w:val="24"/>
                <w:lang w:eastAsia="bg-BG"/>
              </w:rPr>
              <w:t xml:space="preserve"> А</w:t>
            </w:r>
          </w:p>
          <w:p w14:paraId="30F30908"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proofErr w:type="spellStart"/>
            <w:r w:rsidRPr="00570602">
              <w:rPr>
                <w:rFonts w:ascii="Times New Roman" w:eastAsia="Times New Roman" w:hAnsi="Times New Roman" w:cs="Times New Roman"/>
                <w:sz w:val="24"/>
                <w:szCs w:val="24"/>
                <w:lang w:eastAsia="bg-BG"/>
              </w:rPr>
              <w:t>Хлорати</w:t>
            </w:r>
            <w:proofErr w:type="spellEnd"/>
          </w:p>
          <w:p w14:paraId="76AE356B"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p>
          <w:p w14:paraId="14444EF2"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proofErr w:type="spellStart"/>
            <w:r w:rsidRPr="00570602">
              <w:rPr>
                <w:rFonts w:ascii="Times New Roman" w:eastAsia="Times New Roman" w:hAnsi="Times New Roman" w:cs="Times New Roman"/>
                <w:sz w:val="24"/>
                <w:szCs w:val="24"/>
                <w:lang w:eastAsia="bg-BG"/>
              </w:rPr>
              <w:t>Хлорити</w:t>
            </w:r>
            <w:proofErr w:type="spellEnd"/>
          </w:p>
          <w:p w14:paraId="1B95642C"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p>
          <w:p w14:paraId="4D309FAF"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proofErr w:type="spellStart"/>
            <w:r w:rsidRPr="00570602">
              <w:rPr>
                <w:rFonts w:ascii="Times New Roman" w:eastAsia="Times New Roman" w:hAnsi="Times New Roman" w:cs="Times New Roman"/>
                <w:sz w:val="24"/>
                <w:szCs w:val="24"/>
                <w:lang w:eastAsia="bg-BG"/>
              </w:rPr>
              <w:t>Халооцетни</w:t>
            </w:r>
            <w:proofErr w:type="spellEnd"/>
            <w:r w:rsidRPr="00570602">
              <w:rPr>
                <w:rFonts w:ascii="Times New Roman" w:eastAsia="Times New Roman" w:hAnsi="Times New Roman" w:cs="Times New Roman"/>
                <w:sz w:val="24"/>
                <w:szCs w:val="24"/>
                <w:lang w:eastAsia="bg-BG"/>
              </w:rPr>
              <w:t xml:space="preserve"> киселини</w:t>
            </w:r>
          </w:p>
          <w:p w14:paraId="5D6AE326"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p>
          <w:p w14:paraId="68991C31"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val="en-US" w:eastAsia="bg-BG"/>
              </w:rPr>
            </w:pPr>
            <w:proofErr w:type="spellStart"/>
            <w:r w:rsidRPr="00570602">
              <w:rPr>
                <w:rFonts w:ascii="Times New Roman" w:eastAsia="Times New Roman" w:hAnsi="Times New Roman" w:cs="Times New Roman"/>
                <w:sz w:val="24"/>
                <w:szCs w:val="24"/>
                <w:lang w:eastAsia="bg-BG"/>
              </w:rPr>
              <w:t>Микроцистин</w:t>
            </w:r>
            <w:proofErr w:type="spellEnd"/>
            <w:r w:rsidRPr="00570602">
              <w:rPr>
                <w:rFonts w:ascii="Times New Roman" w:eastAsia="Times New Roman" w:hAnsi="Times New Roman" w:cs="Times New Roman"/>
                <w:sz w:val="24"/>
                <w:szCs w:val="24"/>
                <w:lang w:eastAsia="bg-BG"/>
              </w:rPr>
              <w:t xml:space="preserve">- </w:t>
            </w:r>
            <w:r w:rsidRPr="00570602">
              <w:rPr>
                <w:rFonts w:ascii="Times New Roman" w:eastAsia="Times New Roman" w:hAnsi="Times New Roman" w:cs="Times New Roman"/>
                <w:sz w:val="24"/>
                <w:szCs w:val="24"/>
                <w:lang w:val="en-US" w:eastAsia="bg-BG"/>
              </w:rPr>
              <w:t>LR</w:t>
            </w:r>
          </w:p>
          <w:p w14:paraId="54DB7983"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val="en-US" w:eastAsia="bg-BG"/>
              </w:rPr>
            </w:pPr>
          </w:p>
          <w:p w14:paraId="02D17E25"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val="en-US" w:eastAsia="bg-BG"/>
              </w:rPr>
            </w:pPr>
            <w:r w:rsidRPr="00570602">
              <w:rPr>
                <w:rFonts w:ascii="Times New Roman" w:eastAsia="Times New Roman" w:hAnsi="Times New Roman" w:cs="Times New Roman"/>
                <w:sz w:val="24"/>
                <w:szCs w:val="24"/>
                <w:lang w:eastAsia="bg-BG"/>
              </w:rPr>
              <w:t xml:space="preserve">Общо </w:t>
            </w:r>
            <w:r w:rsidRPr="00570602">
              <w:rPr>
                <w:rFonts w:ascii="Times New Roman" w:eastAsia="Times New Roman" w:hAnsi="Times New Roman" w:cs="Times New Roman"/>
                <w:sz w:val="24"/>
                <w:szCs w:val="24"/>
                <w:lang w:val="en-US" w:eastAsia="bg-BG"/>
              </w:rPr>
              <w:t>PFAS</w:t>
            </w:r>
          </w:p>
          <w:p w14:paraId="39E105F8"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val="en-US" w:eastAsia="bg-BG"/>
              </w:rPr>
            </w:pPr>
          </w:p>
          <w:p w14:paraId="08AEBB3D"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Сума  </w:t>
            </w:r>
            <w:r w:rsidRPr="00570602">
              <w:rPr>
                <w:rFonts w:ascii="Times New Roman" w:eastAsia="Times New Roman" w:hAnsi="Times New Roman" w:cs="Times New Roman"/>
                <w:sz w:val="24"/>
                <w:szCs w:val="24"/>
                <w:lang w:val="en-US" w:eastAsia="bg-BG"/>
              </w:rPr>
              <w:t>PFAS</w:t>
            </w:r>
          </w:p>
        </w:tc>
        <w:tc>
          <w:tcPr>
            <w:tcW w:w="1968" w:type="dxa"/>
            <w:tcBorders>
              <w:top w:val="nil"/>
              <w:left w:val="nil"/>
              <w:bottom w:val="nil"/>
              <w:right w:val="nil"/>
            </w:tcBorders>
            <w:hideMark/>
          </w:tcPr>
          <w:p w14:paraId="3251C9DC"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lastRenderedPageBreak/>
              <w:t>50</w:t>
            </w:r>
          </w:p>
          <w:p w14:paraId="06B9C754"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2,5</w:t>
            </w:r>
          </w:p>
          <w:p w14:paraId="2020A328"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0,25</w:t>
            </w:r>
          </w:p>
          <w:p w14:paraId="1F1FED81"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p>
          <w:p w14:paraId="26E73BA4"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0,25</w:t>
            </w:r>
          </w:p>
          <w:p w14:paraId="0FE7CAE3"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p>
          <w:p w14:paraId="4A5F24CE"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60</w:t>
            </w:r>
          </w:p>
          <w:p w14:paraId="3F13D179"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p>
          <w:p w14:paraId="7657D23D"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1,0</w:t>
            </w:r>
          </w:p>
          <w:p w14:paraId="222972B6"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p>
          <w:p w14:paraId="2B227008"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0,50</w:t>
            </w:r>
          </w:p>
          <w:p w14:paraId="6330BA6C"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p>
          <w:p w14:paraId="5F6CA111"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0,10</w:t>
            </w:r>
          </w:p>
        </w:tc>
        <w:tc>
          <w:tcPr>
            <w:tcW w:w="1697" w:type="dxa"/>
            <w:tcBorders>
              <w:top w:val="nil"/>
              <w:left w:val="nil"/>
              <w:bottom w:val="nil"/>
              <w:right w:val="nil"/>
            </w:tcBorders>
            <w:hideMark/>
          </w:tcPr>
          <w:p w14:paraId="656BEF3A"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lastRenderedPageBreak/>
              <w:t>µg/l</w:t>
            </w:r>
          </w:p>
          <w:p w14:paraId="78C56D0B"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µg/l</w:t>
            </w:r>
          </w:p>
          <w:p w14:paraId="48F52B31"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proofErr w:type="spellStart"/>
            <w:r w:rsidRPr="00570602">
              <w:rPr>
                <w:rFonts w:ascii="Times New Roman" w:eastAsia="Times New Roman" w:hAnsi="Times New Roman" w:cs="Times New Roman"/>
                <w:sz w:val="24"/>
                <w:szCs w:val="24"/>
                <w:lang w:eastAsia="bg-BG"/>
              </w:rPr>
              <w:t>mg</w:t>
            </w:r>
            <w:proofErr w:type="spellEnd"/>
            <w:r w:rsidRPr="00570602">
              <w:rPr>
                <w:rFonts w:ascii="Times New Roman" w:eastAsia="Times New Roman" w:hAnsi="Times New Roman" w:cs="Times New Roman"/>
                <w:sz w:val="24"/>
                <w:szCs w:val="24"/>
                <w:lang w:eastAsia="bg-BG"/>
              </w:rPr>
              <w:t>/l</w:t>
            </w:r>
          </w:p>
          <w:p w14:paraId="0086DBBC"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p>
          <w:p w14:paraId="50A8621C"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proofErr w:type="spellStart"/>
            <w:r w:rsidRPr="00570602">
              <w:rPr>
                <w:rFonts w:ascii="Times New Roman" w:eastAsia="Times New Roman" w:hAnsi="Times New Roman" w:cs="Times New Roman"/>
                <w:sz w:val="24"/>
                <w:szCs w:val="24"/>
                <w:lang w:eastAsia="bg-BG"/>
              </w:rPr>
              <w:t>mg</w:t>
            </w:r>
            <w:proofErr w:type="spellEnd"/>
            <w:r w:rsidRPr="00570602">
              <w:rPr>
                <w:rFonts w:ascii="Times New Roman" w:eastAsia="Times New Roman" w:hAnsi="Times New Roman" w:cs="Times New Roman"/>
                <w:sz w:val="24"/>
                <w:szCs w:val="24"/>
                <w:lang w:eastAsia="bg-BG"/>
              </w:rPr>
              <w:t>/l</w:t>
            </w:r>
          </w:p>
          <w:p w14:paraId="66C8A975"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p>
          <w:p w14:paraId="3B19D847"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µg/l </w:t>
            </w:r>
          </w:p>
          <w:p w14:paraId="698AEF69"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p>
          <w:p w14:paraId="120F8443"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µg/l</w:t>
            </w:r>
          </w:p>
          <w:p w14:paraId="7851AE24"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p>
          <w:p w14:paraId="709296EF"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µg/l </w:t>
            </w:r>
          </w:p>
          <w:p w14:paraId="42B53267"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p>
          <w:p w14:paraId="3C5B82B1"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µg/l                </w:t>
            </w:r>
          </w:p>
          <w:p w14:paraId="1DB1A202"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               </w:t>
            </w:r>
          </w:p>
          <w:p w14:paraId="42A0FB2C"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                </w:t>
            </w:r>
          </w:p>
          <w:p w14:paraId="34D095A9"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p>
        </w:tc>
        <w:tc>
          <w:tcPr>
            <w:tcW w:w="2232" w:type="dxa"/>
            <w:tcBorders>
              <w:top w:val="nil"/>
              <w:left w:val="nil"/>
              <w:bottom w:val="nil"/>
              <w:right w:val="nil"/>
            </w:tcBorders>
            <w:hideMark/>
          </w:tcPr>
          <w:p w14:paraId="410A4398"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lastRenderedPageBreak/>
              <w:t> </w:t>
            </w:r>
          </w:p>
          <w:p w14:paraId="41CFF7D5"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Забележка </w:t>
            </w:r>
            <w:r w:rsidRPr="00570602">
              <w:rPr>
                <w:rFonts w:ascii="Times New Roman" w:eastAsia="Times New Roman" w:hAnsi="Times New Roman" w:cs="Times New Roman"/>
                <w:sz w:val="24"/>
                <w:szCs w:val="24"/>
                <w:vertAlign w:val="superscript"/>
                <w:lang w:eastAsia="bg-BG"/>
              </w:rPr>
              <w:t>(21)</w:t>
            </w:r>
            <w:r w:rsidRPr="00570602">
              <w:rPr>
                <w:rFonts w:ascii="Times New Roman" w:eastAsia="Times New Roman" w:hAnsi="Times New Roman" w:cs="Times New Roman"/>
                <w:sz w:val="24"/>
                <w:szCs w:val="24"/>
                <w:lang w:eastAsia="bg-BG"/>
              </w:rPr>
              <w:t xml:space="preserve"> </w:t>
            </w:r>
          </w:p>
          <w:p w14:paraId="62638982" w14:textId="77777777" w:rsidR="00570602" w:rsidRPr="00570602" w:rsidRDefault="00570602" w:rsidP="00570602">
            <w:pPr>
              <w:rPr>
                <w:rFonts w:ascii="Times New Roman" w:eastAsia="Times New Roman" w:hAnsi="Times New Roman" w:cs="Times New Roman"/>
                <w:sz w:val="24"/>
                <w:szCs w:val="24"/>
                <w:vertAlign w:val="superscript"/>
                <w:lang w:eastAsia="bg-BG"/>
              </w:rPr>
            </w:pPr>
            <w:r w:rsidRPr="00570602">
              <w:rPr>
                <w:rFonts w:ascii="Times New Roman" w:eastAsia="Times New Roman" w:hAnsi="Times New Roman" w:cs="Times New Roman"/>
                <w:sz w:val="24"/>
                <w:szCs w:val="24"/>
                <w:lang w:eastAsia="bg-BG"/>
              </w:rPr>
              <w:t xml:space="preserve">Забележка </w:t>
            </w:r>
            <w:r w:rsidRPr="00570602">
              <w:rPr>
                <w:rFonts w:ascii="Times New Roman" w:eastAsia="Times New Roman" w:hAnsi="Times New Roman" w:cs="Times New Roman"/>
                <w:sz w:val="24"/>
                <w:szCs w:val="24"/>
                <w:vertAlign w:val="superscript"/>
                <w:lang w:eastAsia="bg-BG"/>
              </w:rPr>
              <w:t>(14) и (21)</w:t>
            </w:r>
          </w:p>
          <w:p w14:paraId="1F9F25FB" w14:textId="77777777" w:rsidR="00570602" w:rsidRPr="00570602" w:rsidRDefault="00570602" w:rsidP="00570602">
            <w:pPr>
              <w:rPr>
                <w:rFonts w:ascii="Times New Roman" w:eastAsia="Times New Roman" w:hAnsi="Times New Roman" w:cs="Times New Roman"/>
                <w:sz w:val="24"/>
                <w:szCs w:val="24"/>
                <w:vertAlign w:val="superscript"/>
                <w:lang w:eastAsia="bg-BG"/>
              </w:rPr>
            </w:pPr>
            <w:r w:rsidRPr="00570602">
              <w:rPr>
                <w:rFonts w:ascii="Times New Roman" w:eastAsia="Times New Roman" w:hAnsi="Times New Roman" w:cs="Times New Roman"/>
                <w:sz w:val="24"/>
                <w:szCs w:val="24"/>
                <w:lang w:eastAsia="bg-BG"/>
              </w:rPr>
              <w:lastRenderedPageBreak/>
              <w:t xml:space="preserve">Забележка </w:t>
            </w:r>
            <w:r w:rsidRPr="00570602">
              <w:rPr>
                <w:rFonts w:ascii="Times New Roman" w:eastAsia="Times New Roman" w:hAnsi="Times New Roman" w:cs="Times New Roman"/>
                <w:sz w:val="24"/>
                <w:szCs w:val="24"/>
                <w:vertAlign w:val="superscript"/>
                <w:lang w:eastAsia="bg-BG"/>
              </w:rPr>
              <w:t>(14) и (21)</w:t>
            </w:r>
          </w:p>
          <w:p w14:paraId="3780DB49"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p>
          <w:p w14:paraId="656955D6"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vertAlign w:val="superscript"/>
                <w:lang w:eastAsia="bg-BG"/>
              </w:rPr>
            </w:pPr>
            <w:r w:rsidRPr="00570602">
              <w:rPr>
                <w:rFonts w:ascii="Times New Roman" w:eastAsia="Times New Roman" w:hAnsi="Times New Roman" w:cs="Times New Roman"/>
                <w:sz w:val="24"/>
                <w:szCs w:val="24"/>
                <w:lang w:eastAsia="bg-BG"/>
              </w:rPr>
              <w:t xml:space="preserve">Забележка </w:t>
            </w:r>
            <w:r w:rsidRPr="00570602">
              <w:rPr>
                <w:rFonts w:ascii="Times New Roman" w:eastAsia="Times New Roman" w:hAnsi="Times New Roman" w:cs="Times New Roman"/>
                <w:sz w:val="24"/>
                <w:szCs w:val="24"/>
                <w:vertAlign w:val="superscript"/>
                <w:lang w:eastAsia="bg-BG"/>
              </w:rPr>
              <w:t>(15) и (21)</w:t>
            </w:r>
          </w:p>
          <w:p w14:paraId="150ED62D"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vertAlign w:val="superscript"/>
                <w:lang w:eastAsia="bg-BG"/>
              </w:rPr>
            </w:pPr>
          </w:p>
          <w:p w14:paraId="753B313E"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vertAlign w:val="superscript"/>
                <w:lang w:eastAsia="bg-BG"/>
              </w:rPr>
            </w:pPr>
            <w:r w:rsidRPr="00570602">
              <w:rPr>
                <w:rFonts w:ascii="Times New Roman" w:eastAsia="Times New Roman" w:hAnsi="Times New Roman" w:cs="Times New Roman"/>
                <w:sz w:val="24"/>
                <w:szCs w:val="24"/>
                <w:lang w:eastAsia="bg-BG"/>
              </w:rPr>
              <w:t xml:space="preserve">Забележка </w:t>
            </w:r>
            <w:r w:rsidRPr="00570602">
              <w:rPr>
                <w:rFonts w:ascii="Times New Roman" w:eastAsia="Times New Roman" w:hAnsi="Times New Roman" w:cs="Times New Roman"/>
                <w:sz w:val="24"/>
                <w:szCs w:val="24"/>
                <w:vertAlign w:val="superscript"/>
                <w:lang w:eastAsia="bg-BG"/>
              </w:rPr>
              <w:t>(16) и (21)</w:t>
            </w:r>
          </w:p>
          <w:p w14:paraId="7ADD20DD"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vertAlign w:val="superscript"/>
                <w:lang w:eastAsia="bg-BG"/>
              </w:rPr>
            </w:pPr>
          </w:p>
          <w:p w14:paraId="1042BC8B"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vertAlign w:val="superscript"/>
                <w:lang w:eastAsia="bg-BG"/>
              </w:rPr>
            </w:pPr>
            <w:r w:rsidRPr="00570602">
              <w:rPr>
                <w:rFonts w:ascii="Times New Roman" w:eastAsia="Times New Roman" w:hAnsi="Times New Roman" w:cs="Times New Roman"/>
                <w:sz w:val="24"/>
                <w:szCs w:val="24"/>
                <w:lang w:eastAsia="bg-BG"/>
              </w:rPr>
              <w:t xml:space="preserve">Забележка </w:t>
            </w:r>
            <w:r w:rsidRPr="00570602">
              <w:rPr>
                <w:rFonts w:ascii="Times New Roman" w:eastAsia="Times New Roman" w:hAnsi="Times New Roman" w:cs="Times New Roman"/>
                <w:sz w:val="24"/>
                <w:szCs w:val="24"/>
                <w:vertAlign w:val="superscript"/>
                <w:lang w:eastAsia="bg-BG"/>
              </w:rPr>
              <w:t>(17) и (21)</w:t>
            </w:r>
          </w:p>
          <w:p w14:paraId="6B47D684"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vertAlign w:val="superscript"/>
                <w:lang w:eastAsia="bg-BG"/>
              </w:rPr>
            </w:pPr>
          </w:p>
          <w:p w14:paraId="3DFD84BB"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vertAlign w:val="superscript"/>
                <w:lang w:eastAsia="bg-BG"/>
              </w:rPr>
            </w:pPr>
            <w:r w:rsidRPr="00570602">
              <w:rPr>
                <w:rFonts w:ascii="Times New Roman" w:eastAsia="Times New Roman" w:hAnsi="Times New Roman" w:cs="Times New Roman"/>
                <w:sz w:val="24"/>
                <w:szCs w:val="24"/>
                <w:lang w:eastAsia="bg-BG"/>
              </w:rPr>
              <w:t xml:space="preserve">Забележка </w:t>
            </w:r>
            <w:r w:rsidRPr="00570602">
              <w:rPr>
                <w:rFonts w:ascii="Times New Roman" w:eastAsia="Times New Roman" w:hAnsi="Times New Roman" w:cs="Times New Roman"/>
                <w:sz w:val="24"/>
                <w:szCs w:val="24"/>
                <w:vertAlign w:val="superscript"/>
                <w:lang w:eastAsia="bg-BG"/>
              </w:rPr>
              <w:t>(18) и (21)</w:t>
            </w:r>
          </w:p>
          <w:p w14:paraId="41D9E0A9"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vertAlign w:val="superscript"/>
                <w:lang w:eastAsia="bg-BG"/>
              </w:rPr>
            </w:pPr>
          </w:p>
          <w:p w14:paraId="5E8C8E5B"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val="en-US" w:eastAsia="bg-BG"/>
              </w:rPr>
            </w:pPr>
          </w:p>
        </w:tc>
      </w:tr>
    </w:tbl>
    <w:p w14:paraId="5858F158" w14:textId="77777777" w:rsidR="00570602" w:rsidRPr="00570602" w:rsidRDefault="00570602" w:rsidP="00570602">
      <w:pPr>
        <w:spacing w:after="120" w:line="240" w:lineRule="auto"/>
        <w:jc w:val="both"/>
        <w:textAlignment w:val="center"/>
        <w:rPr>
          <w:rFonts w:ascii="Times New Roman" w:eastAsia="Times New Roman" w:hAnsi="Times New Roman" w:cs="Times New Roman"/>
          <w:vanish/>
          <w:sz w:val="24"/>
          <w:szCs w:val="24"/>
          <w:lang w:eastAsia="bg-BG"/>
        </w:rPr>
      </w:pPr>
    </w:p>
    <w:tbl>
      <w:tblPr>
        <w:tblW w:w="0" w:type="auto"/>
        <w:tblCellMar>
          <w:top w:w="15" w:type="dxa"/>
          <w:left w:w="15" w:type="dxa"/>
          <w:bottom w:w="15" w:type="dxa"/>
          <w:right w:w="15" w:type="dxa"/>
        </w:tblCellMar>
        <w:tblLook w:val="04A0" w:firstRow="1" w:lastRow="0" w:firstColumn="1" w:lastColumn="0" w:noHBand="0" w:noVBand="1"/>
      </w:tblPr>
      <w:tblGrid>
        <w:gridCol w:w="9072"/>
      </w:tblGrid>
      <w:tr w:rsidR="00570602" w:rsidRPr="00570602" w14:paraId="26D35F38" w14:textId="77777777" w:rsidTr="00A56107">
        <w:tc>
          <w:tcPr>
            <w:tcW w:w="11970" w:type="dxa"/>
            <w:tcBorders>
              <w:top w:val="nil"/>
              <w:left w:val="nil"/>
              <w:bottom w:val="nil"/>
              <w:right w:val="nil"/>
            </w:tcBorders>
            <w:hideMark/>
          </w:tcPr>
          <w:p w14:paraId="672F90D0"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w:t>
            </w:r>
          </w:p>
        </w:tc>
      </w:tr>
      <w:tr w:rsidR="00570602" w:rsidRPr="00570602" w14:paraId="00B0D56D" w14:textId="77777777" w:rsidTr="00A56107">
        <w:tc>
          <w:tcPr>
            <w:tcW w:w="11970" w:type="dxa"/>
            <w:tcBorders>
              <w:top w:val="nil"/>
              <w:left w:val="nil"/>
              <w:bottom w:val="nil"/>
              <w:right w:val="nil"/>
            </w:tcBorders>
            <w:hideMark/>
          </w:tcPr>
          <w:p w14:paraId="15F8B127"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i/>
                <w:iCs/>
                <w:sz w:val="24"/>
                <w:szCs w:val="24"/>
                <w:lang w:eastAsia="bg-BG"/>
              </w:rPr>
              <w:t>Забележки:</w:t>
            </w:r>
          </w:p>
        </w:tc>
      </w:tr>
      <w:tr w:rsidR="00570602" w:rsidRPr="00570602" w14:paraId="46E7AE21" w14:textId="77777777" w:rsidTr="00A56107">
        <w:tc>
          <w:tcPr>
            <w:tcW w:w="11970" w:type="dxa"/>
            <w:tcBorders>
              <w:top w:val="nil"/>
              <w:left w:val="nil"/>
              <w:bottom w:val="nil"/>
              <w:right w:val="nil"/>
            </w:tcBorders>
            <w:hideMark/>
          </w:tcPr>
          <w:p w14:paraId="1AF8692D"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vertAlign w:val="superscript"/>
                <w:lang w:eastAsia="bg-BG"/>
              </w:rPr>
              <w:t>(*1)</w:t>
            </w:r>
            <w:r w:rsidRPr="00570602">
              <w:rPr>
                <w:rFonts w:ascii="Times New Roman" w:eastAsia="Times New Roman" w:hAnsi="Times New Roman" w:cs="Times New Roman"/>
                <w:sz w:val="24"/>
                <w:szCs w:val="24"/>
                <w:lang w:eastAsia="bg-BG"/>
              </w:rPr>
              <w:t xml:space="preserve"> МС - максимална стойност.</w:t>
            </w:r>
          </w:p>
        </w:tc>
      </w:tr>
      <w:tr w:rsidR="00570602" w:rsidRPr="00570602" w14:paraId="1BB49FBA" w14:textId="77777777" w:rsidTr="00A56107">
        <w:tc>
          <w:tcPr>
            <w:tcW w:w="11970" w:type="dxa"/>
            <w:tcBorders>
              <w:top w:val="nil"/>
              <w:left w:val="nil"/>
              <w:bottom w:val="nil"/>
              <w:right w:val="nil"/>
            </w:tcBorders>
            <w:hideMark/>
          </w:tcPr>
          <w:p w14:paraId="410FF19B"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vertAlign w:val="superscript"/>
                <w:lang w:eastAsia="bg-BG"/>
              </w:rPr>
              <w:t>(*2)</w:t>
            </w:r>
            <w:r w:rsidRPr="00570602">
              <w:rPr>
                <w:rFonts w:ascii="Times New Roman" w:eastAsia="Times New Roman" w:hAnsi="Times New Roman" w:cs="Times New Roman"/>
                <w:sz w:val="24"/>
                <w:szCs w:val="24"/>
                <w:lang w:eastAsia="bg-BG"/>
              </w:rPr>
              <w:t xml:space="preserve"> Стойността на показателя се отнася за концентрацията на остатъчен </w:t>
            </w:r>
            <w:proofErr w:type="spellStart"/>
            <w:r w:rsidRPr="00570602">
              <w:rPr>
                <w:rFonts w:ascii="Times New Roman" w:eastAsia="Times New Roman" w:hAnsi="Times New Roman" w:cs="Times New Roman"/>
                <w:sz w:val="24"/>
                <w:szCs w:val="24"/>
                <w:lang w:eastAsia="bg-BG"/>
              </w:rPr>
              <w:t>мономер</w:t>
            </w:r>
            <w:proofErr w:type="spellEnd"/>
            <w:r w:rsidRPr="00570602">
              <w:rPr>
                <w:rFonts w:ascii="Times New Roman" w:eastAsia="Times New Roman" w:hAnsi="Times New Roman" w:cs="Times New Roman"/>
                <w:sz w:val="24"/>
                <w:szCs w:val="24"/>
                <w:lang w:eastAsia="bg-BG"/>
              </w:rPr>
              <w:t xml:space="preserve"> във водата, изчислена съобразно спецификациите, предвид максималната (възможна) миграция от съответния полимер в контакт с вода.</w:t>
            </w:r>
            <w:r w:rsidRPr="00570602">
              <w:rPr>
                <w:rFonts w:ascii="Times New Roman" w:eastAsiaTheme="minorEastAsia" w:hAnsi="Times New Roman" w:cs="Times New Roman"/>
                <w:sz w:val="24"/>
                <w:szCs w:val="24"/>
                <w:lang w:eastAsia="bg-BG"/>
              </w:rPr>
              <w:t>.</w:t>
            </w:r>
          </w:p>
        </w:tc>
      </w:tr>
      <w:tr w:rsidR="00570602" w:rsidRPr="00570602" w14:paraId="3BC045CA" w14:textId="77777777" w:rsidTr="00A56107">
        <w:tc>
          <w:tcPr>
            <w:tcW w:w="11970" w:type="dxa"/>
            <w:tcBorders>
              <w:top w:val="nil"/>
              <w:left w:val="nil"/>
              <w:bottom w:val="nil"/>
              <w:right w:val="nil"/>
            </w:tcBorders>
            <w:hideMark/>
          </w:tcPr>
          <w:p w14:paraId="7B6062EE"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vertAlign w:val="superscript"/>
                <w:lang w:eastAsia="bg-BG"/>
              </w:rPr>
              <w:t>(*3)</w:t>
            </w:r>
            <w:r w:rsidRPr="00570602">
              <w:rPr>
                <w:rFonts w:ascii="Times New Roman" w:eastAsia="Times New Roman" w:hAnsi="Times New Roman" w:cs="Times New Roman"/>
                <w:sz w:val="24"/>
                <w:szCs w:val="24"/>
                <w:lang w:eastAsia="bg-BG"/>
              </w:rPr>
              <w:t xml:space="preserve"> Без да се влошава дезинфекцията на водата, стойността трябва да се поддържа възможно най-ниска.</w:t>
            </w:r>
          </w:p>
        </w:tc>
      </w:tr>
      <w:tr w:rsidR="00570602" w:rsidRPr="00570602" w14:paraId="54B6E9BE" w14:textId="77777777" w:rsidTr="00A56107">
        <w:tc>
          <w:tcPr>
            <w:tcW w:w="11970" w:type="dxa"/>
            <w:tcBorders>
              <w:top w:val="nil"/>
              <w:left w:val="nil"/>
              <w:bottom w:val="nil"/>
              <w:right w:val="nil"/>
            </w:tcBorders>
            <w:hideMark/>
          </w:tcPr>
          <w:p w14:paraId="5A421DA3"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vertAlign w:val="superscript"/>
                <w:lang w:eastAsia="bg-BG"/>
              </w:rPr>
              <w:t>(*4)</w:t>
            </w:r>
            <w:r w:rsidRPr="00570602">
              <w:rPr>
                <w:rFonts w:ascii="Times New Roman" w:eastAsia="Times New Roman" w:hAnsi="Times New Roman" w:cs="Times New Roman"/>
                <w:sz w:val="24"/>
                <w:szCs w:val="24"/>
                <w:lang w:eastAsia="bg-BG"/>
              </w:rPr>
              <w:t xml:space="preserve">   Стойността се прилага за проба питейна вода, взета от крана при подходящ метод на вземане на проби, така че да бъде представителна за средната седмична стойност, приемана от потребителя, като се вземат предвид и честотата на превишаванията на максималните стойности, които могат да имат отрицателен ефект върху здравето на хората. Методите за вземане на проби и извършването на мониторинга трябва да се прилагат по хармонизиран начин, определен с акт на Европейската комисия.</w:t>
            </w:r>
          </w:p>
          <w:p w14:paraId="3577EC74"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vertAlign w:val="superscript"/>
                <w:lang w:eastAsia="bg-BG"/>
              </w:rPr>
              <w:t>(4а)</w:t>
            </w:r>
            <w:r w:rsidRPr="00570602">
              <w:rPr>
                <w:rFonts w:ascii="Times New Roman" w:eastAsiaTheme="minorEastAsia" w:hAnsi="Times New Roman" w:cs="Times New Roman"/>
                <w:sz w:val="24"/>
                <w:szCs w:val="24"/>
                <w:lang w:eastAsia="bg-BG"/>
              </w:rPr>
              <w:t xml:space="preserve"> </w:t>
            </w:r>
            <w:r w:rsidRPr="00570602">
              <w:rPr>
                <w:rFonts w:ascii="Times New Roman" w:eastAsia="Times New Roman" w:hAnsi="Times New Roman" w:cs="Times New Roman"/>
                <w:sz w:val="24"/>
                <w:szCs w:val="24"/>
                <w:lang w:eastAsia="bg-BG"/>
              </w:rPr>
              <w:t xml:space="preserve">Срокът за постигане на съответствие със стойността на показателя 5 </w:t>
            </w:r>
            <w:proofErr w:type="spellStart"/>
            <w:r w:rsidRPr="00570602">
              <w:rPr>
                <w:rFonts w:ascii="Times New Roman" w:eastAsia="Times New Roman" w:hAnsi="Times New Roman" w:cs="Times New Roman"/>
                <w:sz w:val="24"/>
                <w:szCs w:val="24"/>
                <w:lang w:eastAsia="bg-BG"/>
              </w:rPr>
              <w:t>μg</w:t>
            </w:r>
            <w:proofErr w:type="spellEnd"/>
            <w:r w:rsidRPr="00570602">
              <w:rPr>
                <w:rFonts w:ascii="Times New Roman" w:eastAsia="Times New Roman" w:hAnsi="Times New Roman" w:cs="Times New Roman"/>
                <w:sz w:val="24"/>
                <w:szCs w:val="24"/>
                <w:lang w:eastAsia="bg-BG"/>
              </w:rPr>
              <w:t xml:space="preserve">/l е не по-късно от 12 януари 2036 г. Дотогава стойността на показателя за олово е 10 </w:t>
            </w:r>
            <w:proofErr w:type="spellStart"/>
            <w:r w:rsidRPr="00570602">
              <w:rPr>
                <w:rFonts w:ascii="Times New Roman" w:eastAsia="Times New Roman" w:hAnsi="Times New Roman" w:cs="Times New Roman"/>
                <w:sz w:val="24"/>
                <w:szCs w:val="24"/>
                <w:lang w:eastAsia="bg-BG"/>
              </w:rPr>
              <w:t>μg</w:t>
            </w:r>
            <w:proofErr w:type="spellEnd"/>
            <w:r w:rsidRPr="00570602">
              <w:rPr>
                <w:rFonts w:ascii="Times New Roman" w:eastAsia="Times New Roman" w:hAnsi="Times New Roman" w:cs="Times New Roman"/>
                <w:sz w:val="24"/>
                <w:szCs w:val="24"/>
                <w:lang w:eastAsia="bg-BG"/>
              </w:rPr>
              <w:t>/l.</w:t>
            </w:r>
            <w:r w:rsidRPr="00570602">
              <w:rPr>
                <w:rFonts w:ascii="Times New Roman" w:eastAsiaTheme="minorEastAsia" w:hAnsi="Times New Roman" w:cs="Times New Roman"/>
                <w:sz w:val="24"/>
                <w:szCs w:val="24"/>
                <w:lang w:eastAsia="bg-BG"/>
              </w:rPr>
              <w:t xml:space="preserve"> </w:t>
            </w:r>
            <w:r w:rsidRPr="00570602">
              <w:rPr>
                <w:rFonts w:ascii="Times New Roman" w:eastAsia="Times New Roman" w:hAnsi="Times New Roman" w:cs="Times New Roman"/>
                <w:sz w:val="24"/>
                <w:szCs w:val="24"/>
                <w:lang w:eastAsia="bg-BG"/>
              </w:rPr>
              <w:t xml:space="preserve">След тази дата стойността на показателя 5 </w:t>
            </w:r>
            <w:proofErr w:type="spellStart"/>
            <w:r w:rsidRPr="00570602">
              <w:rPr>
                <w:rFonts w:ascii="Times New Roman" w:eastAsia="Times New Roman" w:hAnsi="Times New Roman" w:cs="Times New Roman"/>
                <w:sz w:val="24"/>
                <w:szCs w:val="24"/>
                <w:lang w:eastAsia="bg-BG"/>
              </w:rPr>
              <w:t>μg</w:t>
            </w:r>
            <w:proofErr w:type="spellEnd"/>
            <w:r w:rsidRPr="00570602">
              <w:rPr>
                <w:rFonts w:ascii="Times New Roman" w:eastAsia="Times New Roman" w:hAnsi="Times New Roman" w:cs="Times New Roman"/>
                <w:sz w:val="24"/>
                <w:szCs w:val="24"/>
                <w:lang w:eastAsia="bg-BG"/>
              </w:rPr>
              <w:t>/l трябва да бъде достигната на мястото на захранване на вътрешната разпределителна система.</w:t>
            </w:r>
          </w:p>
        </w:tc>
      </w:tr>
      <w:tr w:rsidR="00570602" w:rsidRPr="00570602" w14:paraId="0193F8BA" w14:textId="77777777" w:rsidTr="00A56107">
        <w:tc>
          <w:tcPr>
            <w:tcW w:w="11970" w:type="dxa"/>
            <w:tcBorders>
              <w:top w:val="nil"/>
              <w:left w:val="nil"/>
              <w:bottom w:val="nil"/>
              <w:right w:val="nil"/>
            </w:tcBorders>
            <w:hideMark/>
          </w:tcPr>
          <w:p w14:paraId="0832026E"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vertAlign w:val="superscript"/>
                <w:lang w:eastAsia="bg-BG"/>
              </w:rPr>
              <w:t>(*5)</w:t>
            </w:r>
            <w:r w:rsidRPr="00570602">
              <w:rPr>
                <w:rFonts w:ascii="Times New Roman" w:eastAsia="Times New Roman" w:hAnsi="Times New Roman" w:cs="Times New Roman"/>
                <w:sz w:val="24"/>
                <w:szCs w:val="24"/>
                <w:lang w:eastAsia="bg-BG"/>
              </w:rPr>
              <w:t xml:space="preserve"> При съвместно присъствие на нитрати и нитрити сборът от съотношенията на аналитично определената концентрация към съответната МС трябва да бъде по-малък или равен на единица. По отношение на тези показатели трябва да бъдат изпълнени условията:</w:t>
            </w:r>
          </w:p>
        </w:tc>
      </w:tr>
      <w:tr w:rsidR="00570602" w:rsidRPr="00570602" w14:paraId="00FAE783" w14:textId="77777777" w:rsidTr="00A56107">
        <w:tc>
          <w:tcPr>
            <w:tcW w:w="11970" w:type="dxa"/>
            <w:tcBorders>
              <w:top w:val="nil"/>
              <w:left w:val="nil"/>
              <w:bottom w:val="nil"/>
              <w:right w:val="nil"/>
            </w:tcBorders>
            <w:hideMark/>
          </w:tcPr>
          <w:p w14:paraId="24B9A4FB"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1. (нитрати)/50 + (нитрити)/3 ≤ 1, където стойностите са в </w:t>
            </w:r>
            <w:proofErr w:type="spellStart"/>
            <w:r w:rsidRPr="00570602">
              <w:rPr>
                <w:rFonts w:ascii="Times New Roman" w:eastAsia="Times New Roman" w:hAnsi="Times New Roman" w:cs="Times New Roman"/>
                <w:sz w:val="24"/>
                <w:szCs w:val="24"/>
                <w:lang w:eastAsia="bg-BG"/>
              </w:rPr>
              <w:t>mg</w:t>
            </w:r>
            <w:proofErr w:type="spellEnd"/>
            <w:r w:rsidRPr="00570602">
              <w:rPr>
                <w:rFonts w:ascii="Times New Roman" w:eastAsia="Times New Roman" w:hAnsi="Times New Roman" w:cs="Times New Roman"/>
                <w:sz w:val="24"/>
                <w:szCs w:val="24"/>
                <w:lang w:eastAsia="bg-BG"/>
              </w:rPr>
              <w:t>/l;</w:t>
            </w:r>
          </w:p>
        </w:tc>
      </w:tr>
      <w:tr w:rsidR="00570602" w:rsidRPr="00570602" w14:paraId="1CE6CE90" w14:textId="77777777" w:rsidTr="00A56107">
        <w:tc>
          <w:tcPr>
            <w:tcW w:w="11970" w:type="dxa"/>
            <w:tcBorders>
              <w:top w:val="nil"/>
              <w:left w:val="nil"/>
              <w:bottom w:val="nil"/>
              <w:right w:val="nil"/>
            </w:tcBorders>
            <w:hideMark/>
          </w:tcPr>
          <w:p w14:paraId="34903FA8"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2. на изход от пречиствателната станция концентрацията на нитритите трябва да е до 0,10 </w:t>
            </w:r>
            <w:proofErr w:type="spellStart"/>
            <w:r w:rsidRPr="00570602">
              <w:rPr>
                <w:rFonts w:ascii="Times New Roman" w:eastAsia="Times New Roman" w:hAnsi="Times New Roman" w:cs="Times New Roman"/>
                <w:sz w:val="24"/>
                <w:szCs w:val="24"/>
                <w:lang w:eastAsia="bg-BG"/>
              </w:rPr>
              <w:t>mg</w:t>
            </w:r>
            <w:proofErr w:type="spellEnd"/>
            <w:r w:rsidRPr="00570602">
              <w:rPr>
                <w:rFonts w:ascii="Times New Roman" w:eastAsia="Times New Roman" w:hAnsi="Times New Roman" w:cs="Times New Roman"/>
                <w:sz w:val="24"/>
                <w:szCs w:val="24"/>
                <w:lang w:eastAsia="bg-BG"/>
              </w:rPr>
              <w:t>/l.</w:t>
            </w:r>
          </w:p>
        </w:tc>
      </w:tr>
      <w:tr w:rsidR="00570602" w:rsidRPr="00570602" w14:paraId="58A446F7" w14:textId="77777777" w:rsidTr="00A56107">
        <w:tc>
          <w:tcPr>
            <w:tcW w:w="11970" w:type="dxa"/>
            <w:tcBorders>
              <w:top w:val="nil"/>
              <w:left w:val="nil"/>
              <w:bottom w:val="nil"/>
              <w:right w:val="nil"/>
            </w:tcBorders>
            <w:hideMark/>
          </w:tcPr>
          <w:p w14:paraId="5D8F2C53"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vertAlign w:val="superscript"/>
                <w:lang w:eastAsia="bg-BG"/>
              </w:rPr>
              <w:t>(*6)</w:t>
            </w:r>
            <w:r w:rsidRPr="00570602">
              <w:rPr>
                <w:rFonts w:ascii="Times New Roman" w:eastAsia="Times New Roman" w:hAnsi="Times New Roman" w:cs="Times New Roman"/>
                <w:sz w:val="24"/>
                <w:szCs w:val="24"/>
                <w:lang w:eastAsia="bg-BG"/>
              </w:rPr>
              <w:t xml:space="preserve"> "Пестициди" означава:</w:t>
            </w:r>
          </w:p>
        </w:tc>
      </w:tr>
      <w:tr w:rsidR="00570602" w:rsidRPr="00570602" w14:paraId="7E9167E1" w14:textId="77777777" w:rsidTr="00A56107">
        <w:tc>
          <w:tcPr>
            <w:tcW w:w="11970" w:type="dxa"/>
            <w:tcBorders>
              <w:top w:val="nil"/>
              <w:left w:val="nil"/>
              <w:bottom w:val="nil"/>
              <w:right w:val="nil"/>
            </w:tcBorders>
            <w:hideMark/>
          </w:tcPr>
          <w:p w14:paraId="31435144"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органични инсектициди,</w:t>
            </w:r>
          </w:p>
        </w:tc>
      </w:tr>
      <w:tr w:rsidR="00570602" w:rsidRPr="00570602" w14:paraId="7B8594EF" w14:textId="77777777" w:rsidTr="00A56107">
        <w:tc>
          <w:tcPr>
            <w:tcW w:w="11970" w:type="dxa"/>
            <w:tcBorders>
              <w:top w:val="nil"/>
              <w:left w:val="nil"/>
              <w:bottom w:val="nil"/>
              <w:right w:val="nil"/>
            </w:tcBorders>
            <w:hideMark/>
          </w:tcPr>
          <w:p w14:paraId="2B4B1C33"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органични хербициди,</w:t>
            </w:r>
          </w:p>
        </w:tc>
      </w:tr>
      <w:tr w:rsidR="00570602" w:rsidRPr="00570602" w14:paraId="400669F3" w14:textId="77777777" w:rsidTr="00A56107">
        <w:tc>
          <w:tcPr>
            <w:tcW w:w="11970" w:type="dxa"/>
            <w:tcBorders>
              <w:top w:val="nil"/>
              <w:left w:val="nil"/>
              <w:bottom w:val="nil"/>
              <w:right w:val="nil"/>
            </w:tcBorders>
            <w:hideMark/>
          </w:tcPr>
          <w:p w14:paraId="4EAF8ECF"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органични фунгициди,</w:t>
            </w:r>
          </w:p>
        </w:tc>
      </w:tr>
      <w:tr w:rsidR="00570602" w:rsidRPr="00570602" w14:paraId="230F9BE9" w14:textId="77777777" w:rsidTr="00A56107">
        <w:tc>
          <w:tcPr>
            <w:tcW w:w="11970" w:type="dxa"/>
            <w:tcBorders>
              <w:top w:val="nil"/>
              <w:left w:val="nil"/>
              <w:bottom w:val="nil"/>
              <w:right w:val="nil"/>
            </w:tcBorders>
            <w:hideMark/>
          </w:tcPr>
          <w:p w14:paraId="511B6572"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 органични </w:t>
            </w:r>
            <w:proofErr w:type="spellStart"/>
            <w:r w:rsidRPr="00570602">
              <w:rPr>
                <w:rFonts w:ascii="Times New Roman" w:eastAsia="Times New Roman" w:hAnsi="Times New Roman" w:cs="Times New Roman"/>
                <w:sz w:val="24"/>
                <w:szCs w:val="24"/>
                <w:lang w:eastAsia="bg-BG"/>
              </w:rPr>
              <w:t>нематоциди</w:t>
            </w:r>
            <w:proofErr w:type="spellEnd"/>
            <w:r w:rsidRPr="00570602">
              <w:rPr>
                <w:rFonts w:ascii="Times New Roman" w:eastAsia="Times New Roman" w:hAnsi="Times New Roman" w:cs="Times New Roman"/>
                <w:sz w:val="24"/>
                <w:szCs w:val="24"/>
                <w:lang w:eastAsia="bg-BG"/>
              </w:rPr>
              <w:t>,</w:t>
            </w:r>
          </w:p>
        </w:tc>
      </w:tr>
      <w:tr w:rsidR="00570602" w:rsidRPr="00570602" w14:paraId="3FF45F40" w14:textId="77777777" w:rsidTr="00A56107">
        <w:tc>
          <w:tcPr>
            <w:tcW w:w="11970" w:type="dxa"/>
            <w:tcBorders>
              <w:top w:val="nil"/>
              <w:left w:val="nil"/>
              <w:bottom w:val="nil"/>
              <w:right w:val="nil"/>
            </w:tcBorders>
            <w:hideMark/>
          </w:tcPr>
          <w:p w14:paraId="28DCF6CA"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 органични </w:t>
            </w:r>
            <w:proofErr w:type="spellStart"/>
            <w:r w:rsidRPr="00570602">
              <w:rPr>
                <w:rFonts w:ascii="Times New Roman" w:eastAsia="Times New Roman" w:hAnsi="Times New Roman" w:cs="Times New Roman"/>
                <w:sz w:val="24"/>
                <w:szCs w:val="24"/>
                <w:lang w:eastAsia="bg-BG"/>
              </w:rPr>
              <w:t>акарициди</w:t>
            </w:r>
            <w:proofErr w:type="spellEnd"/>
            <w:r w:rsidRPr="00570602">
              <w:rPr>
                <w:rFonts w:ascii="Times New Roman" w:eastAsia="Times New Roman" w:hAnsi="Times New Roman" w:cs="Times New Roman"/>
                <w:sz w:val="24"/>
                <w:szCs w:val="24"/>
                <w:lang w:eastAsia="bg-BG"/>
              </w:rPr>
              <w:t>,</w:t>
            </w:r>
          </w:p>
        </w:tc>
      </w:tr>
      <w:tr w:rsidR="00570602" w:rsidRPr="00570602" w14:paraId="49BF7F5D" w14:textId="77777777" w:rsidTr="00A56107">
        <w:tc>
          <w:tcPr>
            <w:tcW w:w="11970" w:type="dxa"/>
            <w:tcBorders>
              <w:top w:val="nil"/>
              <w:left w:val="nil"/>
              <w:bottom w:val="nil"/>
              <w:right w:val="nil"/>
            </w:tcBorders>
            <w:hideMark/>
          </w:tcPr>
          <w:p w14:paraId="1CF6F91D"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 органични </w:t>
            </w:r>
            <w:proofErr w:type="spellStart"/>
            <w:r w:rsidRPr="00570602">
              <w:rPr>
                <w:rFonts w:ascii="Times New Roman" w:eastAsia="Times New Roman" w:hAnsi="Times New Roman" w:cs="Times New Roman"/>
                <w:sz w:val="24"/>
                <w:szCs w:val="24"/>
                <w:lang w:eastAsia="bg-BG"/>
              </w:rPr>
              <w:t>алгициди</w:t>
            </w:r>
            <w:proofErr w:type="spellEnd"/>
            <w:r w:rsidRPr="00570602">
              <w:rPr>
                <w:rFonts w:ascii="Times New Roman" w:eastAsia="Times New Roman" w:hAnsi="Times New Roman" w:cs="Times New Roman"/>
                <w:sz w:val="24"/>
                <w:szCs w:val="24"/>
                <w:lang w:eastAsia="bg-BG"/>
              </w:rPr>
              <w:t>,</w:t>
            </w:r>
          </w:p>
        </w:tc>
      </w:tr>
      <w:tr w:rsidR="00570602" w:rsidRPr="00570602" w14:paraId="759FF5A2" w14:textId="77777777" w:rsidTr="00A56107">
        <w:tc>
          <w:tcPr>
            <w:tcW w:w="11970" w:type="dxa"/>
            <w:tcBorders>
              <w:top w:val="nil"/>
              <w:left w:val="nil"/>
              <w:bottom w:val="nil"/>
              <w:right w:val="nil"/>
            </w:tcBorders>
            <w:hideMark/>
          </w:tcPr>
          <w:p w14:paraId="5285E49B"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 органични </w:t>
            </w:r>
            <w:proofErr w:type="spellStart"/>
            <w:r w:rsidRPr="00570602">
              <w:rPr>
                <w:rFonts w:ascii="Times New Roman" w:eastAsia="Times New Roman" w:hAnsi="Times New Roman" w:cs="Times New Roman"/>
                <w:sz w:val="24"/>
                <w:szCs w:val="24"/>
                <w:lang w:eastAsia="bg-BG"/>
              </w:rPr>
              <w:t>родентициди</w:t>
            </w:r>
            <w:proofErr w:type="spellEnd"/>
            <w:r w:rsidRPr="00570602">
              <w:rPr>
                <w:rFonts w:ascii="Times New Roman" w:eastAsia="Times New Roman" w:hAnsi="Times New Roman" w:cs="Times New Roman"/>
                <w:sz w:val="24"/>
                <w:szCs w:val="24"/>
                <w:lang w:eastAsia="bg-BG"/>
              </w:rPr>
              <w:t>,</w:t>
            </w:r>
          </w:p>
        </w:tc>
      </w:tr>
      <w:tr w:rsidR="00570602" w:rsidRPr="00570602" w14:paraId="3AA2552E" w14:textId="77777777" w:rsidTr="00A56107">
        <w:tc>
          <w:tcPr>
            <w:tcW w:w="11970" w:type="dxa"/>
            <w:tcBorders>
              <w:top w:val="nil"/>
              <w:left w:val="nil"/>
              <w:bottom w:val="nil"/>
              <w:right w:val="nil"/>
            </w:tcBorders>
            <w:hideMark/>
          </w:tcPr>
          <w:p w14:paraId="149F3433"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 органични </w:t>
            </w:r>
            <w:proofErr w:type="spellStart"/>
            <w:r w:rsidRPr="00570602">
              <w:rPr>
                <w:rFonts w:ascii="Times New Roman" w:eastAsia="Times New Roman" w:hAnsi="Times New Roman" w:cs="Times New Roman"/>
                <w:sz w:val="24"/>
                <w:szCs w:val="24"/>
                <w:lang w:eastAsia="bg-BG"/>
              </w:rPr>
              <w:t>слимициди</w:t>
            </w:r>
            <w:proofErr w:type="spellEnd"/>
            <w:r w:rsidRPr="00570602">
              <w:rPr>
                <w:rFonts w:ascii="Times New Roman" w:eastAsia="Times New Roman" w:hAnsi="Times New Roman" w:cs="Times New Roman"/>
                <w:sz w:val="24"/>
                <w:szCs w:val="24"/>
                <w:lang w:eastAsia="bg-BG"/>
              </w:rPr>
              <w:t>,</w:t>
            </w:r>
          </w:p>
        </w:tc>
      </w:tr>
      <w:tr w:rsidR="00570602" w:rsidRPr="00570602" w14:paraId="10A66A00" w14:textId="77777777" w:rsidTr="00A56107">
        <w:tc>
          <w:tcPr>
            <w:tcW w:w="11970" w:type="dxa"/>
            <w:tcBorders>
              <w:top w:val="nil"/>
              <w:left w:val="nil"/>
              <w:bottom w:val="nil"/>
              <w:right w:val="nil"/>
            </w:tcBorders>
            <w:hideMark/>
          </w:tcPr>
          <w:p w14:paraId="00AA9896"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lastRenderedPageBreak/>
              <w:t xml:space="preserve">- Сродни продукти (например растежни регулатори) и съответни </w:t>
            </w:r>
            <w:proofErr w:type="spellStart"/>
            <w:r w:rsidRPr="00570602">
              <w:rPr>
                <w:rFonts w:ascii="Times New Roman" w:eastAsia="Times New Roman" w:hAnsi="Times New Roman" w:cs="Times New Roman"/>
                <w:sz w:val="24"/>
                <w:szCs w:val="24"/>
                <w:lang w:eastAsia="bg-BG"/>
              </w:rPr>
              <w:t>метаболити</w:t>
            </w:r>
            <w:proofErr w:type="spellEnd"/>
            <w:r w:rsidRPr="00570602">
              <w:rPr>
                <w:rFonts w:ascii="Times New Roman" w:eastAsia="Times New Roman" w:hAnsi="Times New Roman" w:cs="Times New Roman"/>
                <w:sz w:val="24"/>
                <w:szCs w:val="24"/>
                <w:lang w:eastAsia="bg-BG"/>
              </w:rPr>
              <w:t xml:space="preserve"> или продукти от разграждането на активното вещество, както са определени в </w:t>
            </w:r>
            <w:proofErr w:type="spellStart"/>
            <w:r w:rsidRPr="00570602">
              <w:rPr>
                <w:rFonts w:ascii="Times New Roman" w:eastAsia="Times New Roman" w:hAnsi="Times New Roman" w:cs="Times New Roman"/>
                <w:sz w:val="24"/>
                <w:szCs w:val="24"/>
                <w:lang w:eastAsia="bg-BG"/>
              </w:rPr>
              <w:t>чл</w:t>
            </w:r>
            <w:proofErr w:type="spellEnd"/>
            <w:r w:rsidRPr="00570602">
              <w:rPr>
                <w:rFonts w:ascii="Times New Roman" w:eastAsia="Times New Roman" w:hAnsi="Times New Roman" w:cs="Times New Roman"/>
                <w:sz w:val="24"/>
                <w:szCs w:val="24"/>
                <w:lang w:eastAsia="bg-BG"/>
              </w:rPr>
              <w:t xml:space="preserve"> 3, точка 32 от Регламент (ЕО) № 1107/2009 на Европейския парламент и на Съвета от 21 октомври 2009 година относно пускането на пазара на продукти за растителна защита и за отмяна на директиви 79/117/ЕИО и 91/414/ЕИО на Съвета, за които се счита, че са от значение за водата, предназначена за питейно-битови цели.</w:t>
            </w:r>
          </w:p>
          <w:p w14:paraId="2BAC61EC"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proofErr w:type="spellStart"/>
            <w:r w:rsidRPr="00570602">
              <w:rPr>
                <w:rFonts w:ascii="Times New Roman" w:eastAsia="Times New Roman" w:hAnsi="Times New Roman" w:cs="Times New Roman"/>
                <w:sz w:val="24"/>
                <w:szCs w:val="24"/>
                <w:lang w:eastAsia="bg-BG"/>
              </w:rPr>
              <w:t>Пестицидният</w:t>
            </w:r>
            <w:proofErr w:type="spellEnd"/>
            <w:r w:rsidRPr="00570602">
              <w:rPr>
                <w:rFonts w:ascii="Times New Roman" w:eastAsia="Times New Roman" w:hAnsi="Times New Roman" w:cs="Times New Roman"/>
                <w:sz w:val="24"/>
                <w:szCs w:val="24"/>
                <w:lang w:eastAsia="bg-BG"/>
              </w:rPr>
              <w:t xml:space="preserve"> </w:t>
            </w:r>
            <w:proofErr w:type="spellStart"/>
            <w:r w:rsidRPr="00570602">
              <w:rPr>
                <w:rFonts w:ascii="Times New Roman" w:eastAsia="Times New Roman" w:hAnsi="Times New Roman" w:cs="Times New Roman"/>
                <w:sz w:val="24"/>
                <w:szCs w:val="24"/>
                <w:lang w:eastAsia="bg-BG"/>
              </w:rPr>
              <w:t>метаболит</w:t>
            </w:r>
            <w:proofErr w:type="spellEnd"/>
            <w:r w:rsidRPr="00570602">
              <w:rPr>
                <w:rFonts w:ascii="Times New Roman" w:eastAsia="Times New Roman" w:hAnsi="Times New Roman" w:cs="Times New Roman"/>
                <w:sz w:val="24"/>
                <w:szCs w:val="24"/>
                <w:lang w:eastAsia="bg-BG"/>
              </w:rPr>
              <w:t xml:space="preserve"> е от значение за водата, предназначена за питейно-битови цели, ако има основание да се приеме, че притежава присъщи свойства, сравними с тези на изходното вещество по отношение на неговата </w:t>
            </w:r>
            <w:proofErr w:type="spellStart"/>
            <w:r w:rsidRPr="00570602">
              <w:rPr>
                <w:rFonts w:ascii="Times New Roman" w:eastAsia="Times New Roman" w:hAnsi="Times New Roman" w:cs="Times New Roman"/>
                <w:sz w:val="24"/>
                <w:szCs w:val="24"/>
                <w:lang w:eastAsia="bg-BG"/>
              </w:rPr>
              <w:t>пестицидна</w:t>
            </w:r>
            <w:proofErr w:type="spellEnd"/>
            <w:r w:rsidRPr="00570602">
              <w:rPr>
                <w:rFonts w:ascii="Times New Roman" w:eastAsia="Times New Roman" w:hAnsi="Times New Roman" w:cs="Times New Roman"/>
                <w:sz w:val="24"/>
                <w:szCs w:val="24"/>
                <w:lang w:eastAsia="bg-BG"/>
              </w:rPr>
              <w:t xml:space="preserve"> целева активност, или че самият той или продуктите му на трансформация пораждат риск за здравето на потребителите.</w:t>
            </w:r>
          </w:p>
          <w:p w14:paraId="0F3573C1"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proofErr w:type="spellStart"/>
            <w:r w:rsidRPr="00570602">
              <w:rPr>
                <w:rFonts w:ascii="Times New Roman" w:eastAsia="Times New Roman" w:hAnsi="Times New Roman" w:cs="Times New Roman"/>
                <w:sz w:val="24"/>
                <w:szCs w:val="24"/>
                <w:lang w:eastAsia="bg-BG"/>
              </w:rPr>
              <w:t>Мониторират</w:t>
            </w:r>
            <w:proofErr w:type="spellEnd"/>
            <w:r w:rsidRPr="00570602">
              <w:rPr>
                <w:rFonts w:ascii="Times New Roman" w:eastAsia="Times New Roman" w:hAnsi="Times New Roman" w:cs="Times New Roman"/>
                <w:sz w:val="24"/>
                <w:szCs w:val="24"/>
                <w:lang w:eastAsia="bg-BG"/>
              </w:rPr>
              <w:t xml:space="preserve"> се само пестициди, за които съществува вероятност да попаднат в даден водоизточник.</w:t>
            </w:r>
          </w:p>
        </w:tc>
      </w:tr>
      <w:tr w:rsidR="00570602" w:rsidRPr="00570602" w14:paraId="59656675" w14:textId="77777777" w:rsidTr="00A56107">
        <w:tc>
          <w:tcPr>
            <w:tcW w:w="11970" w:type="dxa"/>
            <w:tcBorders>
              <w:top w:val="nil"/>
              <w:left w:val="nil"/>
              <w:bottom w:val="nil"/>
              <w:right w:val="nil"/>
            </w:tcBorders>
          </w:tcPr>
          <w:p w14:paraId="5B3D4AA4"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p>
        </w:tc>
      </w:tr>
      <w:tr w:rsidR="00570602" w:rsidRPr="00570602" w14:paraId="1F6C8834" w14:textId="77777777" w:rsidTr="00A56107">
        <w:tc>
          <w:tcPr>
            <w:tcW w:w="11970" w:type="dxa"/>
            <w:tcBorders>
              <w:top w:val="nil"/>
              <w:left w:val="nil"/>
              <w:bottom w:val="nil"/>
              <w:right w:val="nil"/>
            </w:tcBorders>
          </w:tcPr>
          <w:p w14:paraId="221875D1"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p>
        </w:tc>
      </w:tr>
      <w:tr w:rsidR="00570602" w:rsidRPr="00570602" w14:paraId="41B70C1F" w14:textId="77777777" w:rsidTr="00A56107">
        <w:tc>
          <w:tcPr>
            <w:tcW w:w="11970" w:type="dxa"/>
            <w:tcBorders>
              <w:top w:val="nil"/>
              <w:left w:val="nil"/>
              <w:bottom w:val="nil"/>
              <w:right w:val="nil"/>
            </w:tcBorders>
            <w:hideMark/>
          </w:tcPr>
          <w:p w14:paraId="21B1EBFD"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vertAlign w:val="superscript"/>
                <w:lang w:eastAsia="bg-BG"/>
              </w:rPr>
              <w:t>(*7)</w:t>
            </w:r>
            <w:r w:rsidRPr="00570602">
              <w:rPr>
                <w:rFonts w:ascii="Times New Roman" w:eastAsia="Times New Roman" w:hAnsi="Times New Roman" w:cs="Times New Roman"/>
                <w:sz w:val="24"/>
                <w:szCs w:val="24"/>
                <w:lang w:eastAsia="bg-BG"/>
              </w:rPr>
              <w:t xml:space="preserve"> Стойността на показателя 0,10 </w:t>
            </w:r>
            <w:proofErr w:type="spellStart"/>
            <w:r w:rsidRPr="00570602">
              <w:rPr>
                <w:rFonts w:ascii="Times New Roman" w:eastAsia="Times New Roman" w:hAnsi="Times New Roman" w:cs="Times New Roman"/>
                <w:sz w:val="24"/>
                <w:szCs w:val="24"/>
                <w:lang w:eastAsia="bg-BG"/>
              </w:rPr>
              <w:t>μg</w:t>
            </w:r>
            <w:proofErr w:type="spellEnd"/>
            <w:r w:rsidRPr="00570602">
              <w:rPr>
                <w:rFonts w:ascii="Times New Roman" w:eastAsia="Times New Roman" w:hAnsi="Times New Roman" w:cs="Times New Roman"/>
                <w:sz w:val="24"/>
                <w:szCs w:val="24"/>
                <w:lang w:eastAsia="bg-BG"/>
              </w:rPr>
              <w:t xml:space="preserve">/l се прилага за всеки отделен пестицид.. Максималната стойност за </w:t>
            </w:r>
            <w:proofErr w:type="spellStart"/>
            <w:r w:rsidRPr="00570602">
              <w:rPr>
                <w:rFonts w:ascii="Times New Roman" w:eastAsia="Times New Roman" w:hAnsi="Times New Roman" w:cs="Times New Roman"/>
                <w:sz w:val="24"/>
                <w:szCs w:val="24"/>
                <w:lang w:eastAsia="bg-BG"/>
              </w:rPr>
              <w:t>алдрин</w:t>
            </w:r>
            <w:proofErr w:type="spellEnd"/>
            <w:r w:rsidRPr="00570602">
              <w:rPr>
                <w:rFonts w:ascii="Times New Roman" w:eastAsia="Times New Roman" w:hAnsi="Times New Roman" w:cs="Times New Roman"/>
                <w:sz w:val="24"/>
                <w:szCs w:val="24"/>
                <w:lang w:eastAsia="bg-BG"/>
              </w:rPr>
              <w:t xml:space="preserve">, </w:t>
            </w:r>
            <w:proofErr w:type="spellStart"/>
            <w:r w:rsidRPr="00570602">
              <w:rPr>
                <w:rFonts w:ascii="Times New Roman" w:eastAsia="Times New Roman" w:hAnsi="Times New Roman" w:cs="Times New Roman"/>
                <w:sz w:val="24"/>
                <w:szCs w:val="24"/>
                <w:lang w:eastAsia="bg-BG"/>
              </w:rPr>
              <w:t>диелдрин</w:t>
            </w:r>
            <w:proofErr w:type="spellEnd"/>
            <w:r w:rsidRPr="00570602">
              <w:rPr>
                <w:rFonts w:ascii="Times New Roman" w:eastAsia="Times New Roman" w:hAnsi="Times New Roman" w:cs="Times New Roman"/>
                <w:sz w:val="24"/>
                <w:szCs w:val="24"/>
                <w:lang w:eastAsia="bg-BG"/>
              </w:rPr>
              <w:t xml:space="preserve">, </w:t>
            </w:r>
            <w:proofErr w:type="spellStart"/>
            <w:r w:rsidRPr="00570602">
              <w:rPr>
                <w:rFonts w:ascii="Times New Roman" w:eastAsia="Times New Roman" w:hAnsi="Times New Roman" w:cs="Times New Roman"/>
                <w:sz w:val="24"/>
                <w:szCs w:val="24"/>
                <w:lang w:eastAsia="bg-BG"/>
              </w:rPr>
              <w:t>хептахлор</w:t>
            </w:r>
            <w:proofErr w:type="spellEnd"/>
            <w:r w:rsidRPr="00570602">
              <w:rPr>
                <w:rFonts w:ascii="Times New Roman" w:eastAsia="Times New Roman" w:hAnsi="Times New Roman" w:cs="Times New Roman"/>
                <w:sz w:val="24"/>
                <w:szCs w:val="24"/>
                <w:lang w:eastAsia="bg-BG"/>
              </w:rPr>
              <w:t xml:space="preserve"> и </w:t>
            </w:r>
            <w:proofErr w:type="spellStart"/>
            <w:r w:rsidRPr="00570602">
              <w:rPr>
                <w:rFonts w:ascii="Times New Roman" w:eastAsia="Times New Roman" w:hAnsi="Times New Roman" w:cs="Times New Roman"/>
                <w:sz w:val="24"/>
                <w:szCs w:val="24"/>
                <w:lang w:eastAsia="bg-BG"/>
              </w:rPr>
              <w:t>хептахлор</w:t>
            </w:r>
            <w:proofErr w:type="spellEnd"/>
            <w:r w:rsidRPr="00570602">
              <w:rPr>
                <w:rFonts w:ascii="Times New Roman" w:eastAsia="Times New Roman" w:hAnsi="Times New Roman" w:cs="Times New Roman"/>
                <w:sz w:val="24"/>
                <w:szCs w:val="24"/>
                <w:lang w:eastAsia="bg-BG"/>
              </w:rPr>
              <w:t xml:space="preserve"> </w:t>
            </w:r>
            <w:proofErr w:type="spellStart"/>
            <w:r w:rsidRPr="00570602">
              <w:rPr>
                <w:rFonts w:ascii="Times New Roman" w:eastAsia="Times New Roman" w:hAnsi="Times New Roman" w:cs="Times New Roman"/>
                <w:sz w:val="24"/>
                <w:szCs w:val="24"/>
                <w:lang w:eastAsia="bg-BG"/>
              </w:rPr>
              <w:t>епоксид</w:t>
            </w:r>
            <w:proofErr w:type="spellEnd"/>
            <w:r w:rsidRPr="00570602">
              <w:rPr>
                <w:rFonts w:ascii="Times New Roman" w:eastAsia="Times New Roman" w:hAnsi="Times New Roman" w:cs="Times New Roman"/>
                <w:sz w:val="24"/>
                <w:szCs w:val="24"/>
                <w:lang w:eastAsia="bg-BG"/>
              </w:rPr>
              <w:t xml:space="preserve"> е 0,030 µg/l.</w:t>
            </w:r>
          </w:p>
        </w:tc>
      </w:tr>
      <w:tr w:rsidR="00570602" w:rsidRPr="00570602" w14:paraId="3975AAA5" w14:textId="77777777" w:rsidTr="00A56107">
        <w:tc>
          <w:tcPr>
            <w:tcW w:w="11970" w:type="dxa"/>
            <w:tcBorders>
              <w:top w:val="nil"/>
              <w:left w:val="nil"/>
              <w:bottom w:val="nil"/>
              <w:right w:val="nil"/>
            </w:tcBorders>
            <w:hideMark/>
          </w:tcPr>
          <w:p w14:paraId="2658D87B"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vertAlign w:val="superscript"/>
                <w:lang w:eastAsia="bg-BG"/>
              </w:rPr>
              <w:t>(*8)</w:t>
            </w:r>
            <w:r w:rsidRPr="00570602">
              <w:rPr>
                <w:rFonts w:ascii="Times New Roman" w:eastAsia="Times New Roman" w:hAnsi="Times New Roman" w:cs="Times New Roman"/>
                <w:sz w:val="24"/>
                <w:szCs w:val="24"/>
                <w:lang w:eastAsia="bg-BG"/>
              </w:rPr>
              <w:t xml:space="preserve"> Като сума от концентрациите на всички отделни пестициди, открити в процеса на мониторинг, определени количествено.</w:t>
            </w:r>
          </w:p>
        </w:tc>
      </w:tr>
      <w:tr w:rsidR="00570602" w:rsidRPr="00570602" w14:paraId="5C14DC02" w14:textId="77777777" w:rsidTr="00A56107">
        <w:tc>
          <w:tcPr>
            <w:tcW w:w="11970" w:type="dxa"/>
            <w:tcBorders>
              <w:top w:val="nil"/>
              <w:left w:val="nil"/>
              <w:bottom w:val="nil"/>
              <w:right w:val="nil"/>
            </w:tcBorders>
            <w:hideMark/>
          </w:tcPr>
          <w:p w14:paraId="72204C1D"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vertAlign w:val="superscript"/>
                <w:lang w:eastAsia="bg-BG"/>
              </w:rPr>
              <w:t>(*9)</w:t>
            </w:r>
            <w:r w:rsidRPr="00570602">
              <w:rPr>
                <w:rFonts w:ascii="Times New Roman" w:eastAsia="Times New Roman" w:hAnsi="Times New Roman" w:cs="Times New Roman"/>
                <w:sz w:val="24"/>
                <w:szCs w:val="24"/>
                <w:lang w:eastAsia="bg-BG"/>
              </w:rPr>
              <w:t xml:space="preserve"> Като сума от концентрациите на:</w:t>
            </w:r>
          </w:p>
        </w:tc>
      </w:tr>
      <w:tr w:rsidR="00570602" w:rsidRPr="00570602" w14:paraId="3E399E38" w14:textId="77777777" w:rsidTr="00A56107">
        <w:tc>
          <w:tcPr>
            <w:tcW w:w="11970" w:type="dxa"/>
            <w:tcBorders>
              <w:top w:val="nil"/>
              <w:left w:val="nil"/>
              <w:bottom w:val="nil"/>
              <w:right w:val="nil"/>
            </w:tcBorders>
            <w:hideMark/>
          </w:tcPr>
          <w:p w14:paraId="27493316"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proofErr w:type="spellStart"/>
            <w:r w:rsidRPr="00570602">
              <w:rPr>
                <w:rFonts w:ascii="Times New Roman" w:eastAsia="Times New Roman" w:hAnsi="Times New Roman" w:cs="Times New Roman"/>
                <w:sz w:val="24"/>
                <w:szCs w:val="24"/>
                <w:lang w:eastAsia="bg-BG"/>
              </w:rPr>
              <w:t>бензо</w:t>
            </w:r>
            <w:proofErr w:type="spellEnd"/>
            <w:r w:rsidRPr="00570602">
              <w:rPr>
                <w:rFonts w:ascii="Times New Roman" w:eastAsia="Times New Roman" w:hAnsi="Times New Roman" w:cs="Times New Roman"/>
                <w:sz w:val="24"/>
                <w:szCs w:val="24"/>
                <w:lang w:eastAsia="bg-BG"/>
              </w:rPr>
              <w:t>(b)</w:t>
            </w:r>
            <w:proofErr w:type="spellStart"/>
            <w:r w:rsidRPr="00570602">
              <w:rPr>
                <w:rFonts w:ascii="Times New Roman" w:eastAsia="Times New Roman" w:hAnsi="Times New Roman" w:cs="Times New Roman"/>
                <w:sz w:val="24"/>
                <w:szCs w:val="24"/>
                <w:lang w:eastAsia="bg-BG"/>
              </w:rPr>
              <w:t>флуорантен</w:t>
            </w:r>
            <w:proofErr w:type="spellEnd"/>
            <w:r w:rsidRPr="00570602">
              <w:rPr>
                <w:rFonts w:ascii="Times New Roman" w:eastAsia="Times New Roman" w:hAnsi="Times New Roman" w:cs="Times New Roman"/>
                <w:sz w:val="24"/>
                <w:szCs w:val="24"/>
                <w:lang w:eastAsia="bg-BG"/>
              </w:rPr>
              <w:t>,</w:t>
            </w:r>
          </w:p>
        </w:tc>
      </w:tr>
      <w:tr w:rsidR="00570602" w:rsidRPr="00570602" w14:paraId="61FED86E" w14:textId="77777777" w:rsidTr="00A56107">
        <w:tc>
          <w:tcPr>
            <w:tcW w:w="11970" w:type="dxa"/>
            <w:tcBorders>
              <w:top w:val="nil"/>
              <w:left w:val="nil"/>
              <w:bottom w:val="nil"/>
              <w:right w:val="nil"/>
            </w:tcBorders>
            <w:hideMark/>
          </w:tcPr>
          <w:p w14:paraId="4377B245"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proofErr w:type="spellStart"/>
            <w:r w:rsidRPr="00570602">
              <w:rPr>
                <w:rFonts w:ascii="Times New Roman" w:eastAsia="Times New Roman" w:hAnsi="Times New Roman" w:cs="Times New Roman"/>
                <w:sz w:val="24"/>
                <w:szCs w:val="24"/>
                <w:lang w:eastAsia="bg-BG"/>
              </w:rPr>
              <w:t>бензо</w:t>
            </w:r>
            <w:proofErr w:type="spellEnd"/>
            <w:r w:rsidRPr="00570602">
              <w:rPr>
                <w:rFonts w:ascii="Times New Roman" w:eastAsia="Times New Roman" w:hAnsi="Times New Roman" w:cs="Times New Roman"/>
                <w:sz w:val="24"/>
                <w:szCs w:val="24"/>
                <w:lang w:eastAsia="bg-BG"/>
              </w:rPr>
              <w:t>(k)</w:t>
            </w:r>
            <w:proofErr w:type="spellStart"/>
            <w:r w:rsidRPr="00570602">
              <w:rPr>
                <w:rFonts w:ascii="Times New Roman" w:eastAsia="Times New Roman" w:hAnsi="Times New Roman" w:cs="Times New Roman"/>
                <w:sz w:val="24"/>
                <w:szCs w:val="24"/>
                <w:lang w:eastAsia="bg-BG"/>
              </w:rPr>
              <w:t>флуорантен</w:t>
            </w:r>
            <w:proofErr w:type="spellEnd"/>
            <w:r w:rsidRPr="00570602">
              <w:rPr>
                <w:rFonts w:ascii="Times New Roman" w:eastAsia="Times New Roman" w:hAnsi="Times New Roman" w:cs="Times New Roman"/>
                <w:sz w:val="24"/>
                <w:szCs w:val="24"/>
                <w:lang w:eastAsia="bg-BG"/>
              </w:rPr>
              <w:t>,</w:t>
            </w:r>
          </w:p>
        </w:tc>
      </w:tr>
      <w:tr w:rsidR="00570602" w:rsidRPr="00570602" w14:paraId="12900EA4" w14:textId="77777777" w:rsidTr="00A56107">
        <w:tc>
          <w:tcPr>
            <w:tcW w:w="11970" w:type="dxa"/>
            <w:tcBorders>
              <w:top w:val="nil"/>
              <w:left w:val="nil"/>
              <w:bottom w:val="nil"/>
              <w:right w:val="nil"/>
            </w:tcBorders>
            <w:hideMark/>
          </w:tcPr>
          <w:p w14:paraId="08C1EC39"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proofErr w:type="spellStart"/>
            <w:r w:rsidRPr="00570602">
              <w:rPr>
                <w:rFonts w:ascii="Times New Roman" w:eastAsia="Times New Roman" w:hAnsi="Times New Roman" w:cs="Times New Roman"/>
                <w:sz w:val="24"/>
                <w:szCs w:val="24"/>
                <w:lang w:eastAsia="bg-BG"/>
              </w:rPr>
              <w:t>бензо</w:t>
            </w:r>
            <w:proofErr w:type="spellEnd"/>
            <w:r w:rsidRPr="00570602">
              <w:rPr>
                <w:rFonts w:ascii="Times New Roman" w:eastAsia="Times New Roman" w:hAnsi="Times New Roman" w:cs="Times New Roman"/>
                <w:sz w:val="24"/>
                <w:szCs w:val="24"/>
                <w:lang w:eastAsia="bg-BG"/>
              </w:rPr>
              <w:t>(</w:t>
            </w:r>
            <w:proofErr w:type="spellStart"/>
            <w:r w:rsidRPr="00570602">
              <w:rPr>
                <w:rFonts w:ascii="Times New Roman" w:eastAsia="Times New Roman" w:hAnsi="Times New Roman" w:cs="Times New Roman"/>
                <w:sz w:val="24"/>
                <w:szCs w:val="24"/>
                <w:lang w:eastAsia="bg-BG"/>
              </w:rPr>
              <w:t>ghi</w:t>
            </w:r>
            <w:proofErr w:type="spellEnd"/>
            <w:r w:rsidRPr="00570602">
              <w:rPr>
                <w:rFonts w:ascii="Times New Roman" w:eastAsia="Times New Roman" w:hAnsi="Times New Roman" w:cs="Times New Roman"/>
                <w:sz w:val="24"/>
                <w:szCs w:val="24"/>
                <w:lang w:eastAsia="bg-BG"/>
              </w:rPr>
              <w:t>)перилен,</w:t>
            </w:r>
          </w:p>
        </w:tc>
      </w:tr>
      <w:tr w:rsidR="00570602" w:rsidRPr="00570602" w14:paraId="61BC9AED" w14:textId="77777777" w:rsidTr="00A56107">
        <w:tc>
          <w:tcPr>
            <w:tcW w:w="11970" w:type="dxa"/>
            <w:tcBorders>
              <w:top w:val="nil"/>
              <w:left w:val="nil"/>
              <w:bottom w:val="nil"/>
              <w:right w:val="nil"/>
            </w:tcBorders>
            <w:hideMark/>
          </w:tcPr>
          <w:p w14:paraId="3B8E6B71"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proofErr w:type="spellStart"/>
            <w:r w:rsidRPr="00570602">
              <w:rPr>
                <w:rFonts w:ascii="Times New Roman" w:eastAsia="Times New Roman" w:hAnsi="Times New Roman" w:cs="Times New Roman"/>
                <w:sz w:val="24"/>
                <w:szCs w:val="24"/>
                <w:lang w:eastAsia="bg-BG"/>
              </w:rPr>
              <w:t>индено</w:t>
            </w:r>
            <w:proofErr w:type="spellEnd"/>
            <w:r w:rsidRPr="00570602">
              <w:rPr>
                <w:rFonts w:ascii="Times New Roman" w:eastAsia="Times New Roman" w:hAnsi="Times New Roman" w:cs="Times New Roman"/>
                <w:sz w:val="24"/>
                <w:szCs w:val="24"/>
                <w:lang w:eastAsia="bg-BG"/>
              </w:rPr>
              <w:t>(1,2,3-cd)</w:t>
            </w:r>
            <w:proofErr w:type="spellStart"/>
            <w:r w:rsidRPr="00570602">
              <w:rPr>
                <w:rFonts w:ascii="Times New Roman" w:eastAsia="Times New Roman" w:hAnsi="Times New Roman" w:cs="Times New Roman"/>
                <w:sz w:val="24"/>
                <w:szCs w:val="24"/>
                <w:lang w:eastAsia="bg-BG"/>
              </w:rPr>
              <w:t>пирен</w:t>
            </w:r>
            <w:proofErr w:type="spellEnd"/>
            <w:r w:rsidRPr="00570602">
              <w:rPr>
                <w:rFonts w:ascii="Times New Roman" w:eastAsia="Times New Roman" w:hAnsi="Times New Roman" w:cs="Times New Roman"/>
                <w:sz w:val="24"/>
                <w:szCs w:val="24"/>
                <w:lang w:eastAsia="bg-BG"/>
              </w:rPr>
              <w:t>.</w:t>
            </w:r>
          </w:p>
        </w:tc>
      </w:tr>
      <w:tr w:rsidR="00570602" w:rsidRPr="00570602" w14:paraId="0C6E23CF" w14:textId="77777777" w:rsidTr="00A56107">
        <w:tc>
          <w:tcPr>
            <w:tcW w:w="11970" w:type="dxa"/>
            <w:tcBorders>
              <w:top w:val="nil"/>
              <w:left w:val="nil"/>
              <w:bottom w:val="nil"/>
              <w:right w:val="nil"/>
            </w:tcBorders>
            <w:hideMark/>
          </w:tcPr>
          <w:p w14:paraId="1B905DE0"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vertAlign w:val="superscript"/>
                <w:lang w:eastAsia="bg-BG"/>
              </w:rPr>
              <w:t>(*10)</w:t>
            </w:r>
            <w:r w:rsidRPr="00570602">
              <w:rPr>
                <w:rFonts w:ascii="Times New Roman" w:eastAsia="Times New Roman" w:hAnsi="Times New Roman" w:cs="Times New Roman"/>
                <w:sz w:val="24"/>
                <w:szCs w:val="24"/>
                <w:lang w:eastAsia="bg-BG"/>
              </w:rPr>
              <w:t xml:space="preserve"> Като сума от концентрациите на посочените вещества.</w:t>
            </w:r>
          </w:p>
        </w:tc>
      </w:tr>
      <w:tr w:rsidR="00570602" w:rsidRPr="00570602" w14:paraId="26B49101" w14:textId="77777777" w:rsidTr="00A56107">
        <w:tc>
          <w:tcPr>
            <w:tcW w:w="11970" w:type="dxa"/>
            <w:tcBorders>
              <w:top w:val="nil"/>
              <w:left w:val="nil"/>
              <w:bottom w:val="nil"/>
              <w:right w:val="nil"/>
            </w:tcBorders>
            <w:hideMark/>
          </w:tcPr>
          <w:p w14:paraId="78606FF9"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vertAlign w:val="superscript"/>
                <w:lang w:eastAsia="bg-BG"/>
              </w:rPr>
              <w:t>(*11)</w:t>
            </w:r>
            <w:r w:rsidRPr="00570602">
              <w:rPr>
                <w:rFonts w:ascii="Times New Roman" w:eastAsia="Times New Roman" w:hAnsi="Times New Roman" w:cs="Times New Roman"/>
                <w:sz w:val="24"/>
                <w:szCs w:val="24"/>
                <w:lang w:eastAsia="bg-BG"/>
              </w:rPr>
              <w:t xml:space="preserve"> Без да се влошава дезинфекцията на водата, стойността трябва да се поддържа възможно най-ниска.</w:t>
            </w:r>
          </w:p>
        </w:tc>
      </w:tr>
      <w:tr w:rsidR="00570602" w:rsidRPr="00570602" w14:paraId="3C1C9288" w14:textId="77777777" w:rsidTr="00A56107">
        <w:tc>
          <w:tcPr>
            <w:tcW w:w="11970" w:type="dxa"/>
            <w:tcBorders>
              <w:top w:val="nil"/>
              <w:left w:val="nil"/>
              <w:bottom w:val="nil"/>
              <w:right w:val="nil"/>
            </w:tcBorders>
            <w:hideMark/>
          </w:tcPr>
          <w:p w14:paraId="782B9C6A"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Като сума от концентрациите на:</w:t>
            </w:r>
          </w:p>
        </w:tc>
      </w:tr>
      <w:tr w:rsidR="00570602" w:rsidRPr="00570602" w14:paraId="1D73CFF1" w14:textId="77777777" w:rsidTr="00A56107">
        <w:tc>
          <w:tcPr>
            <w:tcW w:w="11970" w:type="dxa"/>
            <w:tcBorders>
              <w:top w:val="nil"/>
              <w:left w:val="nil"/>
              <w:bottom w:val="nil"/>
              <w:right w:val="nil"/>
            </w:tcBorders>
            <w:hideMark/>
          </w:tcPr>
          <w:p w14:paraId="2F2E4758"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хлороформ,</w:t>
            </w:r>
          </w:p>
        </w:tc>
      </w:tr>
      <w:tr w:rsidR="00570602" w:rsidRPr="00570602" w14:paraId="4B739382" w14:textId="77777777" w:rsidTr="00A56107">
        <w:tc>
          <w:tcPr>
            <w:tcW w:w="11970" w:type="dxa"/>
            <w:tcBorders>
              <w:top w:val="nil"/>
              <w:left w:val="nil"/>
              <w:bottom w:val="nil"/>
              <w:right w:val="nil"/>
            </w:tcBorders>
            <w:hideMark/>
          </w:tcPr>
          <w:p w14:paraId="7EFD0346"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proofErr w:type="spellStart"/>
            <w:r w:rsidRPr="00570602">
              <w:rPr>
                <w:rFonts w:ascii="Times New Roman" w:eastAsia="Times New Roman" w:hAnsi="Times New Roman" w:cs="Times New Roman"/>
                <w:sz w:val="24"/>
                <w:szCs w:val="24"/>
                <w:lang w:eastAsia="bg-BG"/>
              </w:rPr>
              <w:t>бромоформ</w:t>
            </w:r>
            <w:proofErr w:type="spellEnd"/>
            <w:r w:rsidRPr="00570602">
              <w:rPr>
                <w:rFonts w:ascii="Times New Roman" w:eastAsia="Times New Roman" w:hAnsi="Times New Roman" w:cs="Times New Roman"/>
                <w:sz w:val="24"/>
                <w:szCs w:val="24"/>
                <w:lang w:eastAsia="bg-BG"/>
              </w:rPr>
              <w:t>,</w:t>
            </w:r>
          </w:p>
        </w:tc>
      </w:tr>
      <w:tr w:rsidR="00570602" w:rsidRPr="00570602" w14:paraId="010DA5B7" w14:textId="77777777" w:rsidTr="00A56107">
        <w:tc>
          <w:tcPr>
            <w:tcW w:w="11970" w:type="dxa"/>
            <w:tcBorders>
              <w:top w:val="nil"/>
              <w:left w:val="nil"/>
              <w:bottom w:val="nil"/>
              <w:right w:val="nil"/>
            </w:tcBorders>
            <w:hideMark/>
          </w:tcPr>
          <w:p w14:paraId="2BEEBE77"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proofErr w:type="spellStart"/>
            <w:r w:rsidRPr="00570602">
              <w:rPr>
                <w:rFonts w:ascii="Times New Roman" w:eastAsia="Times New Roman" w:hAnsi="Times New Roman" w:cs="Times New Roman"/>
                <w:sz w:val="24"/>
                <w:szCs w:val="24"/>
                <w:lang w:eastAsia="bg-BG"/>
              </w:rPr>
              <w:t>дибромхлорметан</w:t>
            </w:r>
            <w:proofErr w:type="spellEnd"/>
            <w:r w:rsidRPr="00570602">
              <w:rPr>
                <w:rFonts w:ascii="Times New Roman" w:eastAsia="Times New Roman" w:hAnsi="Times New Roman" w:cs="Times New Roman"/>
                <w:sz w:val="24"/>
                <w:szCs w:val="24"/>
                <w:lang w:eastAsia="bg-BG"/>
              </w:rPr>
              <w:t>,</w:t>
            </w:r>
          </w:p>
        </w:tc>
      </w:tr>
      <w:tr w:rsidR="00570602" w:rsidRPr="00570602" w14:paraId="6C51366B" w14:textId="77777777" w:rsidTr="00A56107">
        <w:tc>
          <w:tcPr>
            <w:tcW w:w="11970" w:type="dxa"/>
            <w:tcBorders>
              <w:top w:val="nil"/>
              <w:left w:val="nil"/>
              <w:bottom w:val="nil"/>
              <w:right w:val="nil"/>
            </w:tcBorders>
            <w:hideMark/>
          </w:tcPr>
          <w:p w14:paraId="039AFFBA"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proofErr w:type="spellStart"/>
            <w:r w:rsidRPr="00570602">
              <w:rPr>
                <w:rFonts w:ascii="Times New Roman" w:eastAsia="Times New Roman" w:hAnsi="Times New Roman" w:cs="Times New Roman"/>
                <w:sz w:val="24"/>
                <w:szCs w:val="24"/>
                <w:lang w:eastAsia="bg-BG"/>
              </w:rPr>
              <w:t>бромдихлорметан</w:t>
            </w:r>
            <w:proofErr w:type="spellEnd"/>
            <w:r w:rsidRPr="00570602">
              <w:rPr>
                <w:rFonts w:ascii="Times New Roman" w:eastAsia="Times New Roman" w:hAnsi="Times New Roman" w:cs="Times New Roman"/>
                <w:sz w:val="24"/>
                <w:szCs w:val="24"/>
                <w:lang w:eastAsia="bg-BG"/>
              </w:rPr>
              <w:t>.</w:t>
            </w:r>
          </w:p>
        </w:tc>
      </w:tr>
      <w:tr w:rsidR="00570602" w:rsidRPr="00570602" w14:paraId="41392251" w14:textId="77777777" w:rsidTr="00A56107">
        <w:tc>
          <w:tcPr>
            <w:tcW w:w="11970" w:type="dxa"/>
            <w:tcBorders>
              <w:top w:val="nil"/>
              <w:left w:val="nil"/>
              <w:bottom w:val="nil"/>
              <w:right w:val="nil"/>
            </w:tcBorders>
            <w:hideMark/>
          </w:tcPr>
          <w:p w14:paraId="02A1A6E3"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vertAlign w:val="superscript"/>
                <w:lang w:eastAsia="bg-BG"/>
              </w:rPr>
              <w:t>(*12)</w:t>
            </w:r>
            <w:r w:rsidRPr="00570602">
              <w:rPr>
                <w:rFonts w:ascii="Times New Roman" w:eastAsia="Times New Roman" w:hAnsi="Times New Roman" w:cs="Times New Roman"/>
                <w:sz w:val="24"/>
                <w:szCs w:val="24"/>
                <w:lang w:eastAsia="bg-BG"/>
              </w:rPr>
              <w:t xml:space="preserve"> Стойността се отнася за естествения уран като химичен елемент. </w:t>
            </w:r>
            <w:proofErr w:type="spellStart"/>
            <w:r w:rsidRPr="00570602">
              <w:rPr>
                <w:rFonts w:ascii="Times New Roman" w:eastAsia="Times New Roman" w:hAnsi="Times New Roman" w:cs="Times New Roman"/>
                <w:sz w:val="24"/>
                <w:szCs w:val="24"/>
                <w:lang w:eastAsia="bg-BG"/>
              </w:rPr>
              <w:t>Радиологичните</w:t>
            </w:r>
            <w:proofErr w:type="spellEnd"/>
            <w:r w:rsidRPr="00570602">
              <w:rPr>
                <w:rFonts w:ascii="Times New Roman" w:eastAsia="Times New Roman" w:hAnsi="Times New Roman" w:cs="Times New Roman"/>
                <w:sz w:val="24"/>
                <w:szCs w:val="24"/>
                <w:lang w:eastAsia="bg-BG"/>
              </w:rPr>
              <w:t xml:space="preserve"> характеристики на естествения уран са посочени в приложение № 2б, т. 2.</w:t>
            </w:r>
          </w:p>
          <w:p w14:paraId="0E8BF802"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vertAlign w:val="superscript"/>
                <w:lang w:eastAsia="bg-BG"/>
              </w:rPr>
              <w:t>(13</w:t>
            </w:r>
            <w:r w:rsidRPr="00570602">
              <w:rPr>
                <w:rFonts w:ascii="Times New Roman" w:eastAsiaTheme="minorEastAsia" w:hAnsi="Times New Roman" w:cs="Times New Roman"/>
                <w:sz w:val="24"/>
                <w:szCs w:val="24"/>
                <w:vertAlign w:val="superscript"/>
                <w:lang w:eastAsia="bg-BG"/>
              </w:rPr>
              <w:t xml:space="preserve">)   </w:t>
            </w:r>
            <w:r w:rsidRPr="00570602">
              <w:rPr>
                <w:rFonts w:ascii="Times New Roman" w:eastAsiaTheme="minorEastAsia" w:hAnsi="Times New Roman" w:cs="Times New Roman"/>
                <w:sz w:val="24"/>
                <w:szCs w:val="24"/>
                <w:lang w:eastAsia="bg-BG"/>
              </w:rPr>
              <w:t xml:space="preserve">Срокът за постигане на съответствие със стойността на показателя 25 </w:t>
            </w:r>
            <w:proofErr w:type="spellStart"/>
            <w:r w:rsidRPr="00570602">
              <w:rPr>
                <w:rFonts w:ascii="Times New Roman" w:eastAsiaTheme="minorEastAsia" w:hAnsi="Times New Roman" w:cs="Times New Roman"/>
                <w:sz w:val="24"/>
                <w:szCs w:val="24"/>
                <w:lang w:eastAsia="bg-BG"/>
              </w:rPr>
              <w:t>μg</w:t>
            </w:r>
            <w:proofErr w:type="spellEnd"/>
            <w:r w:rsidRPr="00570602">
              <w:rPr>
                <w:rFonts w:ascii="Times New Roman" w:eastAsiaTheme="minorEastAsia" w:hAnsi="Times New Roman" w:cs="Times New Roman"/>
                <w:sz w:val="24"/>
                <w:szCs w:val="24"/>
                <w:lang w:eastAsia="bg-BG"/>
              </w:rPr>
              <w:t xml:space="preserve">/l е не по-късно от 12 януари 2036 г. </w:t>
            </w:r>
            <w:r w:rsidRPr="00570602">
              <w:rPr>
                <w:rFonts w:ascii="Times New Roman" w:eastAsia="Times New Roman" w:hAnsi="Times New Roman" w:cs="Times New Roman"/>
                <w:sz w:val="24"/>
                <w:szCs w:val="24"/>
                <w:lang w:eastAsia="bg-BG"/>
              </w:rPr>
              <w:t xml:space="preserve">Дотогава стойността на показателя за хром е 50 </w:t>
            </w:r>
            <w:proofErr w:type="spellStart"/>
            <w:r w:rsidRPr="00570602">
              <w:rPr>
                <w:rFonts w:ascii="Times New Roman" w:eastAsia="Times New Roman" w:hAnsi="Times New Roman" w:cs="Times New Roman"/>
                <w:sz w:val="24"/>
                <w:szCs w:val="24"/>
                <w:lang w:eastAsia="bg-BG"/>
              </w:rPr>
              <w:t>μg</w:t>
            </w:r>
            <w:proofErr w:type="spellEnd"/>
            <w:r w:rsidRPr="00570602">
              <w:rPr>
                <w:rFonts w:ascii="Times New Roman" w:eastAsia="Times New Roman" w:hAnsi="Times New Roman" w:cs="Times New Roman"/>
                <w:sz w:val="24"/>
                <w:szCs w:val="24"/>
                <w:lang w:eastAsia="bg-BG"/>
              </w:rPr>
              <w:t>/l.</w:t>
            </w:r>
          </w:p>
          <w:p w14:paraId="2AB61848" w14:textId="77777777" w:rsidR="00570602" w:rsidRPr="00570602" w:rsidRDefault="00570602" w:rsidP="00570602">
            <w:pPr>
              <w:jc w:val="both"/>
              <w:rPr>
                <w:rFonts w:ascii="Times New Roman" w:eastAsia="Times New Roman" w:hAnsi="Times New Roman" w:cs="Times New Roman"/>
                <w:strike/>
                <w:sz w:val="24"/>
                <w:szCs w:val="24"/>
                <w:lang w:eastAsia="bg-BG"/>
              </w:rPr>
            </w:pPr>
            <w:r w:rsidRPr="00570602">
              <w:rPr>
                <w:rFonts w:ascii="Times New Roman" w:eastAsia="Times New Roman" w:hAnsi="Times New Roman" w:cs="Times New Roman"/>
                <w:sz w:val="24"/>
                <w:szCs w:val="24"/>
                <w:vertAlign w:val="superscript"/>
                <w:lang w:eastAsia="bg-BG"/>
              </w:rPr>
              <w:t xml:space="preserve">(14)  </w:t>
            </w:r>
            <w:r w:rsidRPr="00570602">
              <w:rPr>
                <w:rFonts w:ascii="Times New Roman" w:eastAsia="Times New Roman" w:hAnsi="Times New Roman" w:cs="Times New Roman"/>
                <w:sz w:val="24"/>
                <w:szCs w:val="24"/>
                <w:lang w:eastAsia="bg-BG"/>
              </w:rPr>
              <w:t xml:space="preserve">Този показател се измерва само ако се използват методи за дезинфекция, при които се генерират </w:t>
            </w:r>
            <w:proofErr w:type="spellStart"/>
            <w:r w:rsidRPr="00570602">
              <w:rPr>
                <w:rFonts w:ascii="Times New Roman" w:eastAsia="Times New Roman" w:hAnsi="Times New Roman" w:cs="Times New Roman"/>
                <w:sz w:val="24"/>
                <w:szCs w:val="24"/>
                <w:lang w:eastAsia="bg-BG"/>
              </w:rPr>
              <w:t>хлорати</w:t>
            </w:r>
            <w:proofErr w:type="spellEnd"/>
            <w:r w:rsidRPr="00570602">
              <w:rPr>
                <w:rFonts w:ascii="Times New Roman" w:eastAsia="Times New Roman" w:hAnsi="Times New Roman" w:cs="Times New Roman"/>
                <w:sz w:val="24"/>
                <w:szCs w:val="24"/>
                <w:lang w:eastAsia="bg-BG"/>
              </w:rPr>
              <w:t xml:space="preserve"> или </w:t>
            </w:r>
            <w:proofErr w:type="spellStart"/>
            <w:r w:rsidRPr="00570602">
              <w:rPr>
                <w:rFonts w:ascii="Times New Roman" w:eastAsia="Times New Roman" w:hAnsi="Times New Roman" w:cs="Times New Roman"/>
                <w:sz w:val="24"/>
                <w:szCs w:val="24"/>
                <w:lang w:eastAsia="bg-BG"/>
              </w:rPr>
              <w:t>хлорити</w:t>
            </w:r>
            <w:proofErr w:type="spellEnd"/>
            <w:r w:rsidRPr="00570602">
              <w:rPr>
                <w:rFonts w:ascii="Times New Roman" w:eastAsia="Times New Roman" w:hAnsi="Times New Roman" w:cs="Times New Roman"/>
                <w:sz w:val="24"/>
                <w:szCs w:val="24"/>
                <w:lang w:eastAsia="bg-BG"/>
              </w:rPr>
              <w:t xml:space="preserve">. В  случаите когато се използва  хлорен диоксид стойността на показателя може да достигне до 0,70 </w:t>
            </w:r>
            <w:proofErr w:type="spellStart"/>
            <w:r w:rsidRPr="00570602">
              <w:rPr>
                <w:rFonts w:ascii="Times New Roman" w:eastAsia="Times New Roman" w:hAnsi="Times New Roman" w:cs="Times New Roman"/>
                <w:sz w:val="24"/>
                <w:szCs w:val="24"/>
                <w:lang w:eastAsia="bg-BG"/>
              </w:rPr>
              <w:t>mg</w:t>
            </w:r>
            <w:proofErr w:type="spellEnd"/>
            <w:r w:rsidRPr="00570602">
              <w:rPr>
                <w:rFonts w:ascii="Times New Roman" w:eastAsia="Times New Roman" w:hAnsi="Times New Roman" w:cs="Times New Roman"/>
                <w:sz w:val="24"/>
                <w:szCs w:val="24"/>
                <w:lang w:eastAsia="bg-BG"/>
              </w:rPr>
              <w:t xml:space="preserve">/l. Без да се нарушава ефективността на </w:t>
            </w:r>
            <w:proofErr w:type="spellStart"/>
            <w:r w:rsidRPr="00570602">
              <w:rPr>
                <w:rFonts w:ascii="Times New Roman" w:eastAsia="Times New Roman" w:hAnsi="Times New Roman" w:cs="Times New Roman"/>
                <w:sz w:val="24"/>
                <w:szCs w:val="24"/>
                <w:lang w:eastAsia="bg-BG"/>
              </w:rPr>
              <w:t>дезенфекцията</w:t>
            </w:r>
            <w:proofErr w:type="spellEnd"/>
            <w:r w:rsidRPr="00570602">
              <w:rPr>
                <w:rFonts w:ascii="Times New Roman" w:eastAsia="Times New Roman" w:hAnsi="Times New Roman" w:cs="Times New Roman"/>
                <w:sz w:val="24"/>
                <w:szCs w:val="24"/>
                <w:lang w:eastAsia="bg-BG"/>
              </w:rPr>
              <w:t xml:space="preserve"> водоснабдителните организации трябва да предприемат всички необходими мерки за поддържане на по-ниска стойност. </w:t>
            </w:r>
          </w:p>
          <w:p w14:paraId="26CE4B70" w14:textId="77777777" w:rsidR="00570602" w:rsidRPr="00570602" w:rsidRDefault="00570602" w:rsidP="00570602">
            <w:pPr>
              <w:jc w:val="both"/>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vertAlign w:val="superscript"/>
                <w:lang w:eastAsia="bg-BG"/>
              </w:rPr>
              <w:t xml:space="preserve">(15)  </w:t>
            </w:r>
            <w:r w:rsidRPr="00570602">
              <w:rPr>
                <w:rFonts w:ascii="Times New Roman" w:eastAsia="Times New Roman" w:hAnsi="Times New Roman" w:cs="Times New Roman"/>
                <w:sz w:val="24"/>
                <w:szCs w:val="24"/>
                <w:lang w:eastAsia="bg-BG"/>
              </w:rPr>
              <w:t xml:space="preserve">Този показател се измерва само в случаите, когато методите за дезинфекция, които могат да генерират </w:t>
            </w:r>
            <w:proofErr w:type="spellStart"/>
            <w:r w:rsidRPr="00570602">
              <w:rPr>
                <w:rFonts w:ascii="Times New Roman" w:eastAsia="Times New Roman" w:hAnsi="Times New Roman" w:cs="Times New Roman"/>
                <w:sz w:val="24"/>
                <w:szCs w:val="24"/>
                <w:lang w:eastAsia="bg-BG"/>
              </w:rPr>
              <w:t>халооцетни</w:t>
            </w:r>
            <w:proofErr w:type="spellEnd"/>
            <w:r w:rsidRPr="00570602">
              <w:rPr>
                <w:rFonts w:ascii="Times New Roman" w:eastAsia="Times New Roman" w:hAnsi="Times New Roman" w:cs="Times New Roman"/>
                <w:sz w:val="24"/>
                <w:szCs w:val="24"/>
                <w:lang w:eastAsia="bg-BG"/>
              </w:rPr>
              <w:t xml:space="preserve"> киселини, се използват за дезинфекция на водата, предназначена за питейно-битови цели. Това е сумата от следните пет представителни </w:t>
            </w:r>
            <w:r w:rsidRPr="00570602">
              <w:rPr>
                <w:rFonts w:ascii="Times New Roman" w:eastAsia="Times New Roman" w:hAnsi="Times New Roman" w:cs="Times New Roman"/>
                <w:sz w:val="24"/>
                <w:szCs w:val="24"/>
                <w:lang w:eastAsia="bg-BG"/>
              </w:rPr>
              <w:lastRenderedPageBreak/>
              <w:t xml:space="preserve">вещества: </w:t>
            </w:r>
            <w:proofErr w:type="spellStart"/>
            <w:r w:rsidRPr="00570602">
              <w:rPr>
                <w:rFonts w:ascii="Times New Roman" w:eastAsia="Times New Roman" w:hAnsi="Times New Roman" w:cs="Times New Roman"/>
                <w:sz w:val="24"/>
                <w:szCs w:val="24"/>
                <w:lang w:eastAsia="bg-BG"/>
              </w:rPr>
              <w:t>монохлоро</w:t>
            </w:r>
            <w:proofErr w:type="spellEnd"/>
            <w:r w:rsidRPr="00570602">
              <w:rPr>
                <w:rFonts w:ascii="Times New Roman" w:eastAsia="Times New Roman" w:hAnsi="Times New Roman" w:cs="Times New Roman"/>
                <w:sz w:val="24"/>
                <w:szCs w:val="24"/>
                <w:lang w:eastAsia="bg-BG"/>
              </w:rPr>
              <w:t xml:space="preserve">-, </w:t>
            </w:r>
            <w:proofErr w:type="spellStart"/>
            <w:r w:rsidRPr="00570602">
              <w:rPr>
                <w:rFonts w:ascii="Times New Roman" w:eastAsia="Times New Roman" w:hAnsi="Times New Roman" w:cs="Times New Roman"/>
                <w:sz w:val="24"/>
                <w:szCs w:val="24"/>
                <w:lang w:eastAsia="bg-BG"/>
              </w:rPr>
              <w:t>дихлоро</w:t>
            </w:r>
            <w:proofErr w:type="spellEnd"/>
            <w:r w:rsidRPr="00570602">
              <w:rPr>
                <w:rFonts w:ascii="Times New Roman" w:eastAsia="Times New Roman" w:hAnsi="Times New Roman" w:cs="Times New Roman"/>
                <w:sz w:val="24"/>
                <w:szCs w:val="24"/>
                <w:lang w:eastAsia="bg-BG"/>
              </w:rPr>
              <w:t xml:space="preserve">- и </w:t>
            </w:r>
            <w:proofErr w:type="spellStart"/>
            <w:r w:rsidRPr="00570602">
              <w:rPr>
                <w:rFonts w:ascii="Times New Roman" w:eastAsia="Times New Roman" w:hAnsi="Times New Roman" w:cs="Times New Roman"/>
                <w:sz w:val="24"/>
                <w:szCs w:val="24"/>
                <w:lang w:eastAsia="bg-BG"/>
              </w:rPr>
              <w:t>трихлорооцетна</w:t>
            </w:r>
            <w:proofErr w:type="spellEnd"/>
            <w:r w:rsidRPr="00570602">
              <w:rPr>
                <w:rFonts w:ascii="Times New Roman" w:eastAsia="Times New Roman" w:hAnsi="Times New Roman" w:cs="Times New Roman"/>
                <w:sz w:val="24"/>
                <w:szCs w:val="24"/>
                <w:lang w:eastAsia="bg-BG"/>
              </w:rPr>
              <w:t xml:space="preserve"> киселина и моно- и </w:t>
            </w:r>
            <w:proofErr w:type="spellStart"/>
            <w:r w:rsidRPr="00570602">
              <w:rPr>
                <w:rFonts w:ascii="Times New Roman" w:eastAsia="Times New Roman" w:hAnsi="Times New Roman" w:cs="Times New Roman"/>
                <w:sz w:val="24"/>
                <w:szCs w:val="24"/>
                <w:lang w:eastAsia="bg-BG"/>
              </w:rPr>
              <w:t>дибромооцетна</w:t>
            </w:r>
            <w:proofErr w:type="spellEnd"/>
            <w:r w:rsidRPr="00570602">
              <w:rPr>
                <w:rFonts w:ascii="Times New Roman" w:eastAsia="Times New Roman" w:hAnsi="Times New Roman" w:cs="Times New Roman"/>
                <w:sz w:val="24"/>
                <w:szCs w:val="24"/>
                <w:lang w:eastAsia="bg-BG"/>
              </w:rPr>
              <w:t xml:space="preserve"> киселина.</w:t>
            </w:r>
          </w:p>
          <w:p w14:paraId="5330D3E4"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vertAlign w:val="superscript"/>
                <w:lang w:eastAsia="bg-BG"/>
              </w:rPr>
              <w:t xml:space="preserve">(16)   </w:t>
            </w:r>
            <w:r w:rsidRPr="00570602">
              <w:rPr>
                <w:rFonts w:ascii="Times New Roman" w:eastAsia="Times New Roman" w:hAnsi="Times New Roman" w:cs="Times New Roman"/>
                <w:sz w:val="24"/>
                <w:szCs w:val="24"/>
                <w:lang w:eastAsia="bg-BG"/>
              </w:rPr>
              <w:t xml:space="preserve">Този показател се измерва само в случай на потенциален цъфтеж във водоизточника (увеличаване на гъстотата на </w:t>
            </w:r>
            <w:proofErr w:type="spellStart"/>
            <w:r w:rsidRPr="00570602">
              <w:rPr>
                <w:rFonts w:ascii="Times New Roman" w:eastAsia="Times New Roman" w:hAnsi="Times New Roman" w:cs="Times New Roman"/>
                <w:sz w:val="24"/>
                <w:szCs w:val="24"/>
                <w:lang w:eastAsia="bg-BG"/>
              </w:rPr>
              <w:t>цианобактериалните</w:t>
            </w:r>
            <w:proofErr w:type="spellEnd"/>
            <w:r w:rsidRPr="00570602">
              <w:rPr>
                <w:rFonts w:ascii="Times New Roman" w:eastAsia="Times New Roman" w:hAnsi="Times New Roman" w:cs="Times New Roman"/>
                <w:sz w:val="24"/>
                <w:szCs w:val="24"/>
                <w:lang w:eastAsia="bg-BG"/>
              </w:rPr>
              <w:t xml:space="preserve"> клетки или потенциала за образуване на цъфтеж).</w:t>
            </w:r>
          </w:p>
          <w:p w14:paraId="133DA141"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vertAlign w:val="superscript"/>
                <w:lang w:eastAsia="bg-BG"/>
              </w:rPr>
            </w:pPr>
          </w:p>
          <w:p w14:paraId="3E6002C5"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vertAlign w:val="superscript"/>
                <w:lang w:eastAsia="bg-BG"/>
              </w:rPr>
              <w:t xml:space="preserve">(17)  </w:t>
            </w:r>
            <w:r w:rsidRPr="00570602">
              <w:rPr>
                <w:rFonts w:ascii="Times New Roman" w:eastAsia="Times New Roman" w:hAnsi="Times New Roman" w:cs="Times New Roman"/>
                <w:sz w:val="24"/>
                <w:szCs w:val="24"/>
                <w:lang w:eastAsia="bg-BG"/>
              </w:rPr>
              <w:t xml:space="preserve">„общо PFAS“ означава съвкупността от пер- и </w:t>
            </w:r>
            <w:proofErr w:type="spellStart"/>
            <w:r w:rsidRPr="00570602">
              <w:rPr>
                <w:rFonts w:ascii="Times New Roman" w:eastAsia="Times New Roman" w:hAnsi="Times New Roman" w:cs="Times New Roman"/>
                <w:sz w:val="24"/>
                <w:szCs w:val="24"/>
                <w:lang w:eastAsia="bg-BG"/>
              </w:rPr>
              <w:t>полифлуороалкилирани</w:t>
            </w:r>
            <w:proofErr w:type="spellEnd"/>
            <w:r w:rsidRPr="00570602">
              <w:rPr>
                <w:rFonts w:ascii="Times New Roman" w:eastAsia="Times New Roman" w:hAnsi="Times New Roman" w:cs="Times New Roman"/>
                <w:sz w:val="24"/>
                <w:szCs w:val="24"/>
                <w:lang w:eastAsia="bg-BG"/>
              </w:rPr>
              <w:t xml:space="preserve"> вещества. Тази стойност на показателя се прилага само след като бъдат разработени технически насоки за контрол на този показател, определени с акт на Европейската комисия. </w:t>
            </w:r>
          </w:p>
          <w:p w14:paraId="04571656"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p>
          <w:p w14:paraId="1C00A1C2"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vertAlign w:val="superscript"/>
                <w:lang w:eastAsia="bg-BG"/>
              </w:rPr>
              <w:t xml:space="preserve">(18)  </w:t>
            </w:r>
            <w:r w:rsidRPr="00570602">
              <w:rPr>
                <w:rFonts w:ascii="Times New Roman" w:eastAsia="Times New Roman" w:hAnsi="Times New Roman" w:cs="Times New Roman"/>
                <w:sz w:val="24"/>
                <w:szCs w:val="24"/>
                <w:lang w:eastAsia="bg-BG"/>
              </w:rPr>
              <w:t xml:space="preserve">„Сумата на PFAS“ означава сумата от пер- и </w:t>
            </w:r>
            <w:proofErr w:type="spellStart"/>
            <w:r w:rsidRPr="00570602">
              <w:rPr>
                <w:rFonts w:ascii="Times New Roman" w:eastAsia="Times New Roman" w:hAnsi="Times New Roman" w:cs="Times New Roman"/>
                <w:sz w:val="24"/>
                <w:szCs w:val="24"/>
                <w:lang w:eastAsia="bg-BG"/>
              </w:rPr>
              <w:t>полифлуороалкилирани</w:t>
            </w:r>
            <w:proofErr w:type="spellEnd"/>
            <w:r w:rsidRPr="00570602">
              <w:rPr>
                <w:rFonts w:ascii="Times New Roman" w:eastAsia="Times New Roman" w:hAnsi="Times New Roman" w:cs="Times New Roman"/>
                <w:sz w:val="24"/>
                <w:szCs w:val="24"/>
                <w:lang w:eastAsia="bg-BG"/>
              </w:rPr>
              <w:t xml:space="preserve"> вещества, които се считат за проблемни по отношение на водата, предназначена за питейно-битови цели, изброени в приложение № 3, част Б, точка 3. Това е подгрупата на веществата от „общо PFAS“, които съдържат </w:t>
            </w:r>
            <w:proofErr w:type="spellStart"/>
            <w:r w:rsidRPr="00570602">
              <w:rPr>
                <w:rFonts w:ascii="Times New Roman" w:eastAsia="Times New Roman" w:hAnsi="Times New Roman" w:cs="Times New Roman"/>
                <w:sz w:val="24"/>
                <w:szCs w:val="24"/>
                <w:lang w:eastAsia="bg-BG"/>
              </w:rPr>
              <w:t>перфлуороалкилирана</w:t>
            </w:r>
            <w:proofErr w:type="spellEnd"/>
            <w:r w:rsidRPr="00570602">
              <w:rPr>
                <w:rFonts w:ascii="Times New Roman" w:eastAsia="Times New Roman" w:hAnsi="Times New Roman" w:cs="Times New Roman"/>
                <w:sz w:val="24"/>
                <w:szCs w:val="24"/>
                <w:lang w:eastAsia="bg-BG"/>
              </w:rPr>
              <w:t xml:space="preserve"> част с три или повече въглеродни атома (т.е. –CnF2n-, n ≥ 3) или </w:t>
            </w:r>
            <w:proofErr w:type="spellStart"/>
            <w:r w:rsidRPr="00570602">
              <w:rPr>
                <w:rFonts w:ascii="Times New Roman" w:eastAsia="Times New Roman" w:hAnsi="Times New Roman" w:cs="Times New Roman"/>
                <w:sz w:val="24"/>
                <w:szCs w:val="24"/>
                <w:lang w:eastAsia="bg-BG"/>
              </w:rPr>
              <w:t>перфлоралкилетерна</w:t>
            </w:r>
            <w:proofErr w:type="spellEnd"/>
            <w:r w:rsidRPr="00570602">
              <w:rPr>
                <w:rFonts w:ascii="Times New Roman" w:eastAsia="Times New Roman" w:hAnsi="Times New Roman" w:cs="Times New Roman"/>
                <w:sz w:val="24"/>
                <w:szCs w:val="24"/>
                <w:lang w:eastAsia="bg-BG"/>
              </w:rPr>
              <w:t xml:space="preserve"> част с два или повече въглеродни атома (т.е. –CnF2nOCmF2m–, n и m ≥ 1).</w:t>
            </w:r>
          </w:p>
          <w:p w14:paraId="5F4A5203"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p>
        </w:tc>
      </w:tr>
      <w:tr w:rsidR="00570602" w:rsidRPr="00570602" w14:paraId="12FFBD1E" w14:textId="77777777" w:rsidTr="00A56107">
        <w:tc>
          <w:tcPr>
            <w:tcW w:w="11970" w:type="dxa"/>
            <w:tcBorders>
              <w:top w:val="nil"/>
              <w:left w:val="nil"/>
              <w:bottom w:val="nil"/>
              <w:right w:val="nil"/>
            </w:tcBorders>
            <w:hideMark/>
          </w:tcPr>
          <w:p w14:paraId="47E6667A"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vertAlign w:val="superscript"/>
                <w:lang w:eastAsia="bg-BG"/>
              </w:rPr>
              <w:lastRenderedPageBreak/>
              <w:t>(19)</w:t>
            </w:r>
            <w:r w:rsidRPr="00570602">
              <w:rPr>
                <w:rFonts w:ascii="Times New Roman" w:eastAsia="Times New Roman" w:hAnsi="Times New Roman" w:cs="Times New Roman"/>
                <w:sz w:val="24"/>
                <w:szCs w:val="24"/>
                <w:lang w:eastAsia="bg-BG"/>
              </w:rPr>
              <w:t xml:space="preserve"> Максималната стойността на показателя 2,4 </w:t>
            </w:r>
            <w:proofErr w:type="spellStart"/>
            <w:r w:rsidRPr="00570602">
              <w:rPr>
                <w:rFonts w:ascii="Times New Roman" w:eastAsia="Times New Roman" w:hAnsi="Times New Roman" w:cs="Times New Roman"/>
                <w:sz w:val="24"/>
                <w:szCs w:val="24"/>
                <w:lang w:eastAsia="bg-BG"/>
              </w:rPr>
              <w:t>mg</w:t>
            </w:r>
            <w:proofErr w:type="spellEnd"/>
            <w:r w:rsidRPr="00570602">
              <w:rPr>
                <w:rFonts w:ascii="Times New Roman" w:eastAsia="Times New Roman" w:hAnsi="Times New Roman" w:cs="Times New Roman"/>
                <w:sz w:val="24"/>
                <w:szCs w:val="24"/>
                <w:lang w:eastAsia="bg-BG"/>
              </w:rPr>
              <w:t>/l се прилага в случаите, когато водата от основния водоизточник на съответната водоснабдителна система се обезсолява или в региони, където геоложките условия могат да доведат до високи нива на бор в подземните води.</w:t>
            </w:r>
          </w:p>
          <w:p w14:paraId="6CF6231F"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p>
          <w:p w14:paraId="39AE3D12" w14:textId="77777777" w:rsidR="00570602" w:rsidRPr="00570602" w:rsidRDefault="00570602" w:rsidP="00570602">
            <w:pPr>
              <w:spacing w:line="240" w:lineRule="auto"/>
              <w:rPr>
                <w:rFonts w:ascii="Times New Roman" w:eastAsiaTheme="minorEastAsia" w:hAnsi="Times New Roman" w:cs="Times New Roman"/>
                <w:sz w:val="24"/>
                <w:szCs w:val="24"/>
                <w:lang w:eastAsia="bg-BG"/>
              </w:rPr>
            </w:pPr>
            <w:r w:rsidRPr="00570602">
              <w:rPr>
                <w:rFonts w:ascii="Times New Roman" w:eastAsia="Times New Roman" w:hAnsi="Times New Roman" w:cs="Times New Roman"/>
                <w:sz w:val="24"/>
                <w:szCs w:val="24"/>
                <w:vertAlign w:val="superscript"/>
                <w:lang w:eastAsia="bg-BG"/>
              </w:rPr>
              <w:t>(20)</w:t>
            </w:r>
            <w:r w:rsidRPr="00570602">
              <w:rPr>
                <w:rFonts w:ascii="Times New Roman" w:eastAsia="Times New Roman" w:hAnsi="Times New Roman" w:cs="Times New Roman"/>
                <w:sz w:val="24"/>
                <w:szCs w:val="24"/>
                <w:lang w:eastAsia="bg-BG"/>
              </w:rPr>
              <w:t xml:space="preserve"> </w:t>
            </w:r>
            <w:r w:rsidRPr="00570602">
              <w:rPr>
                <w:rFonts w:ascii="Times New Roman" w:eastAsiaTheme="minorEastAsia" w:hAnsi="Times New Roman" w:cs="Times New Roman"/>
                <w:sz w:val="24"/>
                <w:szCs w:val="24"/>
                <w:lang w:eastAsia="bg-BG"/>
              </w:rPr>
              <w:t xml:space="preserve">За региони, в които геоложките условия могат да доведат до високи нива на селен в подземните води, се прилага максимална стойност на показателя от 30 </w:t>
            </w:r>
            <w:proofErr w:type="spellStart"/>
            <w:r w:rsidRPr="00570602">
              <w:rPr>
                <w:rFonts w:ascii="Times New Roman" w:eastAsiaTheme="minorEastAsia" w:hAnsi="Times New Roman" w:cs="Times New Roman"/>
                <w:sz w:val="24"/>
                <w:szCs w:val="24"/>
                <w:lang w:eastAsia="bg-BG"/>
              </w:rPr>
              <w:t>μg</w:t>
            </w:r>
            <w:proofErr w:type="spellEnd"/>
            <w:r w:rsidRPr="00570602">
              <w:rPr>
                <w:rFonts w:ascii="Times New Roman" w:eastAsiaTheme="minorEastAsia" w:hAnsi="Times New Roman" w:cs="Times New Roman"/>
                <w:sz w:val="24"/>
                <w:szCs w:val="24"/>
                <w:lang w:eastAsia="bg-BG"/>
              </w:rPr>
              <w:t>/l.</w:t>
            </w:r>
          </w:p>
          <w:p w14:paraId="6C69A916" w14:textId="77777777" w:rsidR="00570602" w:rsidRPr="00570602" w:rsidRDefault="00570602" w:rsidP="00570602">
            <w:pPr>
              <w:spacing w:line="240" w:lineRule="auto"/>
              <w:rPr>
                <w:rFonts w:ascii="Times New Roman" w:eastAsiaTheme="minorEastAsia" w:hAnsi="Times New Roman" w:cs="Times New Roman"/>
                <w:sz w:val="24"/>
                <w:szCs w:val="24"/>
                <w:lang w:eastAsia="bg-BG"/>
              </w:rPr>
            </w:pPr>
            <w:r w:rsidRPr="00570602">
              <w:rPr>
                <w:rFonts w:ascii="Times New Roman" w:eastAsia="Times New Roman" w:hAnsi="Times New Roman" w:cs="Times New Roman"/>
                <w:sz w:val="24"/>
                <w:szCs w:val="24"/>
                <w:vertAlign w:val="superscript"/>
                <w:lang w:eastAsia="bg-BG"/>
              </w:rPr>
              <w:t>(21</w:t>
            </w:r>
            <w:r w:rsidRPr="00570602">
              <w:rPr>
                <w:rFonts w:ascii="Times New Roman" w:eastAsiaTheme="minorEastAsia" w:hAnsi="Times New Roman" w:cs="Times New Roman"/>
                <w:sz w:val="24"/>
                <w:szCs w:val="24"/>
                <w:vertAlign w:val="superscript"/>
                <w:lang w:eastAsia="bg-BG"/>
              </w:rPr>
              <w:t xml:space="preserve">)   </w:t>
            </w:r>
            <w:r w:rsidRPr="00570602">
              <w:rPr>
                <w:rFonts w:ascii="Times New Roman" w:eastAsiaTheme="minorEastAsia" w:hAnsi="Times New Roman" w:cs="Times New Roman"/>
                <w:sz w:val="24"/>
                <w:szCs w:val="24"/>
                <w:lang w:eastAsia="bg-BG"/>
              </w:rPr>
              <w:t>Срокът за постигане на съответствие със стойността на показателя е не по-късно от 12 януари 2026 г. До този срок водоснабдителните организации извършват мониторинг на показателя, като честота на мониторинга може да е по-малка от тази, посочена в таблица Б1 на част Б към Приложение № 2.</w:t>
            </w:r>
          </w:p>
          <w:p w14:paraId="2C88B11F"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p>
        </w:tc>
      </w:tr>
    </w:tbl>
    <w:p w14:paraId="7806ECFB" w14:textId="77777777" w:rsidR="00570602" w:rsidRPr="00570602" w:rsidRDefault="00570602" w:rsidP="00570602">
      <w:pPr>
        <w:spacing w:after="120" w:line="240" w:lineRule="auto"/>
        <w:jc w:val="both"/>
        <w:textAlignment w:val="center"/>
        <w:rPr>
          <w:rFonts w:ascii="Times New Roman" w:eastAsia="Times New Roman" w:hAnsi="Times New Roman" w:cs="Times New Roman"/>
          <w:vanish/>
          <w:sz w:val="24"/>
          <w:szCs w:val="24"/>
          <w:lang w:eastAsia="bg-BG"/>
        </w:rPr>
      </w:pPr>
    </w:p>
    <w:tbl>
      <w:tblPr>
        <w:tblW w:w="0" w:type="auto"/>
        <w:tblCellMar>
          <w:top w:w="15" w:type="dxa"/>
          <w:left w:w="15" w:type="dxa"/>
          <w:bottom w:w="15" w:type="dxa"/>
          <w:right w:w="15" w:type="dxa"/>
        </w:tblCellMar>
        <w:tblLook w:val="04A0" w:firstRow="1" w:lastRow="0" w:firstColumn="1" w:lastColumn="0" w:noHBand="0" w:noVBand="1"/>
      </w:tblPr>
      <w:tblGrid>
        <w:gridCol w:w="9072"/>
      </w:tblGrid>
      <w:tr w:rsidR="00570602" w:rsidRPr="00570602" w14:paraId="6A6FDFA1" w14:textId="77777777" w:rsidTr="00A56107">
        <w:tc>
          <w:tcPr>
            <w:tcW w:w="12570" w:type="dxa"/>
            <w:tcBorders>
              <w:top w:val="nil"/>
              <w:left w:val="nil"/>
              <w:bottom w:val="nil"/>
              <w:right w:val="nil"/>
            </w:tcBorders>
            <w:hideMark/>
          </w:tcPr>
          <w:p w14:paraId="3CBE4528"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Таблица В</w:t>
            </w:r>
          </w:p>
        </w:tc>
      </w:tr>
      <w:tr w:rsidR="00570602" w:rsidRPr="00570602" w14:paraId="001D25AF" w14:textId="77777777" w:rsidTr="00A56107">
        <w:tc>
          <w:tcPr>
            <w:tcW w:w="12570" w:type="dxa"/>
            <w:tcBorders>
              <w:top w:val="nil"/>
              <w:left w:val="nil"/>
              <w:bottom w:val="nil"/>
              <w:right w:val="nil"/>
            </w:tcBorders>
            <w:hideMark/>
          </w:tcPr>
          <w:p w14:paraId="60E303FF"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Показатели с индикаторно значение</w:t>
            </w:r>
          </w:p>
        </w:tc>
      </w:tr>
      <w:tr w:rsidR="00570602" w:rsidRPr="00570602" w14:paraId="7249B049" w14:textId="77777777" w:rsidTr="00A56107">
        <w:tc>
          <w:tcPr>
            <w:tcW w:w="12570" w:type="dxa"/>
            <w:tcBorders>
              <w:top w:val="nil"/>
              <w:left w:val="nil"/>
              <w:bottom w:val="nil"/>
              <w:right w:val="nil"/>
            </w:tcBorders>
            <w:hideMark/>
          </w:tcPr>
          <w:p w14:paraId="793B4818"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w:t>
            </w:r>
          </w:p>
        </w:tc>
      </w:tr>
    </w:tbl>
    <w:p w14:paraId="0FFCDA95" w14:textId="77777777" w:rsidR="00570602" w:rsidRPr="00570602" w:rsidRDefault="00570602" w:rsidP="00570602">
      <w:pPr>
        <w:spacing w:after="120" w:line="240" w:lineRule="auto"/>
        <w:jc w:val="both"/>
        <w:textAlignment w:val="center"/>
        <w:rPr>
          <w:rFonts w:ascii="Times New Roman" w:eastAsia="Times New Roman" w:hAnsi="Times New Roman" w:cs="Times New Roman"/>
          <w:vanish/>
          <w:sz w:val="24"/>
          <w:szCs w:val="24"/>
          <w:lang w:eastAsia="bg-BG"/>
        </w:rPr>
      </w:pPr>
    </w:p>
    <w:tbl>
      <w:tblPr>
        <w:tblW w:w="0" w:type="auto"/>
        <w:tblCellMar>
          <w:top w:w="15" w:type="dxa"/>
          <w:left w:w="15" w:type="dxa"/>
          <w:bottom w:w="15" w:type="dxa"/>
          <w:right w:w="15" w:type="dxa"/>
        </w:tblCellMar>
        <w:tblLook w:val="04A0" w:firstRow="1" w:lastRow="0" w:firstColumn="1" w:lastColumn="0" w:noHBand="0" w:noVBand="1"/>
      </w:tblPr>
      <w:tblGrid>
        <w:gridCol w:w="2249"/>
        <w:gridCol w:w="3117"/>
        <w:gridCol w:w="1814"/>
        <w:gridCol w:w="1892"/>
      </w:tblGrid>
      <w:tr w:rsidR="00570602" w:rsidRPr="00570602" w14:paraId="6C1D4576" w14:textId="77777777" w:rsidTr="00A56107">
        <w:tc>
          <w:tcPr>
            <w:tcW w:w="2955" w:type="dxa"/>
            <w:tcBorders>
              <w:top w:val="single" w:sz="6" w:space="0" w:color="auto"/>
              <w:left w:val="nil"/>
              <w:bottom w:val="single" w:sz="6" w:space="0" w:color="auto"/>
              <w:right w:val="single" w:sz="6" w:space="0" w:color="auto"/>
            </w:tcBorders>
            <w:hideMark/>
          </w:tcPr>
          <w:p w14:paraId="725A358E"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Показател</w:t>
            </w:r>
          </w:p>
        </w:tc>
        <w:tc>
          <w:tcPr>
            <w:tcW w:w="4755" w:type="dxa"/>
            <w:tcBorders>
              <w:top w:val="single" w:sz="6" w:space="0" w:color="auto"/>
              <w:left w:val="nil"/>
              <w:bottom w:val="single" w:sz="6" w:space="0" w:color="auto"/>
              <w:right w:val="single" w:sz="6" w:space="0" w:color="auto"/>
            </w:tcBorders>
            <w:hideMark/>
          </w:tcPr>
          <w:p w14:paraId="09C587F8"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МС</w:t>
            </w:r>
          </w:p>
        </w:tc>
        <w:tc>
          <w:tcPr>
            <w:tcW w:w="2355" w:type="dxa"/>
            <w:tcBorders>
              <w:top w:val="single" w:sz="6" w:space="0" w:color="auto"/>
              <w:left w:val="nil"/>
              <w:bottom w:val="single" w:sz="6" w:space="0" w:color="auto"/>
              <w:right w:val="single" w:sz="6" w:space="0" w:color="auto"/>
            </w:tcBorders>
            <w:hideMark/>
          </w:tcPr>
          <w:p w14:paraId="79FDE079"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Единица</w:t>
            </w:r>
          </w:p>
        </w:tc>
        <w:tc>
          <w:tcPr>
            <w:tcW w:w="2370" w:type="dxa"/>
            <w:tcBorders>
              <w:top w:val="single" w:sz="6" w:space="0" w:color="auto"/>
              <w:left w:val="nil"/>
              <w:bottom w:val="single" w:sz="6" w:space="0" w:color="auto"/>
              <w:right w:val="nil"/>
            </w:tcBorders>
            <w:hideMark/>
          </w:tcPr>
          <w:p w14:paraId="1B9988AE"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Забележка</w:t>
            </w:r>
          </w:p>
        </w:tc>
      </w:tr>
    </w:tbl>
    <w:p w14:paraId="39FEC04C" w14:textId="77777777" w:rsidR="00570602" w:rsidRPr="00570602" w:rsidRDefault="00570602" w:rsidP="00570602">
      <w:pPr>
        <w:spacing w:after="120" w:line="240" w:lineRule="auto"/>
        <w:jc w:val="both"/>
        <w:textAlignment w:val="center"/>
        <w:rPr>
          <w:rFonts w:ascii="Times New Roman" w:eastAsia="Times New Roman" w:hAnsi="Times New Roman" w:cs="Times New Roman"/>
          <w:vanish/>
          <w:sz w:val="24"/>
          <w:szCs w:val="24"/>
          <w:lang w:eastAsia="bg-BG"/>
        </w:rPr>
      </w:pPr>
    </w:p>
    <w:tbl>
      <w:tblPr>
        <w:tblW w:w="0" w:type="auto"/>
        <w:tblCellMar>
          <w:top w:w="15" w:type="dxa"/>
          <w:left w:w="15" w:type="dxa"/>
          <w:bottom w:w="15" w:type="dxa"/>
          <w:right w:w="15" w:type="dxa"/>
        </w:tblCellMar>
        <w:tblLook w:val="04A0" w:firstRow="1" w:lastRow="0" w:firstColumn="1" w:lastColumn="0" w:noHBand="0" w:noVBand="1"/>
      </w:tblPr>
      <w:tblGrid>
        <w:gridCol w:w="2557"/>
        <w:gridCol w:w="3028"/>
        <w:gridCol w:w="1800"/>
        <w:gridCol w:w="1687"/>
      </w:tblGrid>
      <w:tr w:rsidR="00570602" w:rsidRPr="00570602" w14:paraId="047E48E9" w14:textId="77777777" w:rsidTr="00A56107">
        <w:tc>
          <w:tcPr>
            <w:tcW w:w="2970" w:type="dxa"/>
            <w:tcBorders>
              <w:top w:val="nil"/>
              <w:left w:val="nil"/>
              <w:bottom w:val="nil"/>
              <w:right w:val="nil"/>
            </w:tcBorders>
            <w:hideMark/>
          </w:tcPr>
          <w:p w14:paraId="7D23E3F8"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Активна реакция (концентрация на водородни йони)</w:t>
            </w:r>
          </w:p>
        </w:tc>
        <w:tc>
          <w:tcPr>
            <w:tcW w:w="4770" w:type="dxa"/>
            <w:tcBorders>
              <w:top w:val="nil"/>
              <w:left w:val="nil"/>
              <w:bottom w:val="nil"/>
              <w:right w:val="nil"/>
            </w:tcBorders>
            <w:hideMark/>
          </w:tcPr>
          <w:p w14:paraId="64EDA26B"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6,5 и ≤ 9,5</w:t>
            </w:r>
          </w:p>
        </w:tc>
        <w:tc>
          <w:tcPr>
            <w:tcW w:w="2370" w:type="dxa"/>
            <w:tcBorders>
              <w:top w:val="nil"/>
              <w:left w:val="nil"/>
              <w:bottom w:val="nil"/>
              <w:right w:val="nil"/>
            </w:tcBorders>
            <w:hideMark/>
          </w:tcPr>
          <w:p w14:paraId="0B7CD07F"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proofErr w:type="spellStart"/>
            <w:r w:rsidRPr="00570602">
              <w:rPr>
                <w:rFonts w:ascii="Times New Roman" w:eastAsia="Times New Roman" w:hAnsi="Times New Roman" w:cs="Times New Roman"/>
                <w:sz w:val="24"/>
                <w:szCs w:val="24"/>
                <w:lang w:eastAsia="bg-BG"/>
              </w:rPr>
              <w:t>рН</w:t>
            </w:r>
            <w:proofErr w:type="spellEnd"/>
            <w:r w:rsidRPr="00570602">
              <w:rPr>
                <w:rFonts w:ascii="Times New Roman" w:eastAsia="Times New Roman" w:hAnsi="Times New Roman" w:cs="Times New Roman"/>
                <w:sz w:val="24"/>
                <w:szCs w:val="24"/>
                <w:lang w:eastAsia="bg-BG"/>
              </w:rPr>
              <w:t xml:space="preserve"> единици</w:t>
            </w:r>
          </w:p>
        </w:tc>
        <w:tc>
          <w:tcPr>
            <w:tcW w:w="2370" w:type="dxa"/>
            <w:tcBorders>
              <w:top w:val="nil"/>
              <w:left w:val="nil"/>
              <w:bottom w:val="nil"/>
              <w:right w:val="nil"/>
            </w:tcBorders>
            <w:hideMark/>
          </w:tcPr>
          <w:p w14:paraId="4E5741A5"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Забележка </w:t>
            </w:r>
            <w:r w:rsidRPr="00570602">
              <w:rPr>
                <w:rFonts w:ascii="Times New Roman" w:eastAsia="Times New Roman" w:hAnsi="Times New Roman" w:cs="Times New Roman"/>
                <w:sz w:val="24"/>
                <w:szCs w:val="24"/>
                <w:vertAlign w:val="superscript"/>
                <w:lang w:eastAsia="bg-BG"/>
              </w:rPr>
              <w:t>(*1)</w:t>
            </w:r>
            <w:r w:rsidRPr="00570602">
              <w:rPr>
                <w:rFonts w:ascii="Times New Roman" w:eastAsia="Times New Roman" w:hAnsi="Times New Roman" w:cs="Times New Roman"/>
                <w:sz w:val="24"/>
                <w:szCs w:val="24"/>
                <w:lang w:eastAsia="bg-BG"/>
              </w:rPr>
              <w:t xml:space="preserve"> и </w:t>
            </w:r>
            <w:r w:rsidRPr="00570602">
              <w:rPr>
                <w:rFonts w:ascii="Times New Roman" w:eastAsia="Times New Roman" w:hAnsi="Times New Roman" w:cs="Times New Roman"/>
                <w:sz w:val="24"/>
                <w:szCs w:val="24"/>
                <w:vertAlign w:val="superscript"/>
                <w:lang w:eastAsia="bg-BG"/>
              </w:rPr>
              <w:t>(*2)</w:t>
            </w:r>
          </w:p>
        </w:tc>
      </w:tr>
      <w:tr w:rsidR="00570602" w:rsidRPr="00570602" w14:paraId="20D88FED" w14:textId="77777777" w:rsidTr="00A56107">
        <w:tc>
          <w:tcPr>
            <w:tcW w:w="2970" w:type="dxa"/>
            <w:tcBorders>
              <w:top w:val="nil"/>
              <w:left w:val="nil"/>
              <w:bottom w:val="nil"/>
              <w:right w:val="nil"/>
            </w:tcBorders>
            <w:hideMark/>
          </w:tcPr>
          <w:p w14:paraId="7BBFD0AF"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Алуминий</w:t>
            </w:r>
          </w:p>
        </w:tc>
        <w:tc>
          <w:tcPr>
            <w:tcW w:w="4770" w:type="dxa"/>
            <w:tcBorders>
              <w:top w:val="nil"/>
              <w:left w:val="nil"/>
              <w:bottom w:val="nil"/>
              <w:right w:val="nil"/>
            </w:tcBorders>
            <w:hideMark/>
          </w:tcPr>
          <w:p w14:paraId="08B5B2B4"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200</w:t>
            </w:r>
          </w:p>
        </w:tc>
        <w:tc>
          <w:tcPr>
            <w:tcW w:w="2370" w:type="dxa"/>
            <w:tcBorders>
              <w:top w:val="nil"/>
              <w:left w:val="nil"/>
              <w:bottom w:val="nil"/>
              <w:right w:val="nil"/>
            </w:tcBorders>
            <w:hideMark/>
          </w:tcPr>
          <w:p w14:paraId="3D9550DF"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µg/l</w:t>
            </w:r>
          </w:p>
        </w:tc>
        <w:tc>
          <w:tcPr>
            <w:tcW w:w="2370" w:type="dxa"/>
            <w:tcBorders>
              <w:top w:val="nil"/>
              <w:left w:val="nil"/>
              <w:bottom w:val="nil"/>
              <w:right w:val="nil"/>
            </w:tcBorders>
            <w:hideMark/>
          </w:tcPr>
          <w:p w14:paraId="244C5EAB"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w:t>
            </w:r>
          </w:p>
        </w:tc>
      </w:tr>
      <w:tr w:rsidR="00570602" w:rsidRPr="00570602" w14:paraId="0518C5C6" w14:textId="77777777" w:rsidTr="00A56107">
        <w:tc>
          <w:tcPr>
            <w:tcW w:w="2970" w:type="dxa"/>
            <w:tcBorders>
              <w:top w:val="nil"/>
              <w:left w:val="nil"/>
              <w:bottom w:val="nil"/>
              <w:right w:val="nil"/>
            </w:tcBorders>
            <w:hideMark/>
          </w:tcPr>
          <w:p w14:paraId="2F164DB7"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Амониев йон</w:t>
            </w:r>
          </w:p>
        </w:tc>
        <w:tc>
          <w:tcPr>
            <w:tcW w:w="4770" w:type="dxa"/>
            <w:tcBorders>
              <w:top w:val="nil"/>
              <w:left w:val="nil"/>
              <w:bottom w:val="nil"/>
              <w:right w:val="nil"/>
            </w:tcBorders>
            <w:hideMark/>
          </w:tcPr>
          <w:p w14:paraId="05B03E6D"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0,50</w:t>
            </w:r>
          </w:p>
        </w:tc>
        <w:tc>
          <w:tcPr>
            <w:tcW w:w="2370" w:type="dxa"/>
            <w:tcBorders>
              <w:top w:val="nil"/>
              <w:left w:val="nil"/>
              <w:bottom w:val="nil"/>
              <w:right w:val="nil"/>
            </w:tcBorders>
            <w:hideMark/>
          </w:tcPr>
          <w:p w14:paraId="55578003"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proofErr w:type="spellStart"/>
            <w:r w:rsidRPr="00570602">
              <w:rPr>
                <w:rFonts w:ascii="Times New Roman" w:eastAsia="Times New Roman" w:hAnsi="Times New Roman" w:cs="Times New Roman"/>
                <w:sz w:val="24"/>
                <w:szCs w:val="24"/>
                <w:lang w:eastAsia="bg-BG"/>
              </w:rPr>
              <w:t>mg</w:t>
            </w:r>
            <w:proofErr w:type="spellEnd"/>
            <w:r w:rsidRPr="00570602">
              <w:rPr>
                <w:rFonts w:ascii="Times New Roman" w:eastAsia="Times New Roman" w:hAnsi="Times New Roman" w:cs="Times New Roman"/>
                <w:sz w:val="24"/>
                <w:szCs w:val="24"/>
                <w:lang w:eastAsia="bg-BG"/>
              </w:rPr>
              <w:t>/l</w:t>
            </w:r>
          </w:p>
        </w:tc>
        <w:tc>
          <w:tcPr>
            <w:tcW w:w="2370" w:type="dxa"/>
            <w:tcBorders>
              <w:top w:val="nil"/>
              <w:left w:val="nil"/>
              <w:bottom w:val="nil"/>
              <w:right w:val="nil"/>
            </w:tcBorders>
            <w:hideMark/>
          </w:tcPr>
          <w:p w14:paraId="18D6D792"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w:t>
            </w:r>
          </w:p>
        </w:tc>
      </w:tr>
      <w:tr w:rsidR="00570602" w:rsidRPr="00570602" w14:paraId="0477016D" w14:textId="77777777" w:rsidTr="00A56107">
        <w:tc>
          <w:tcPr>
            <w:tcW w:w="2970" w:type="dxa"/>
            <w:tcBorders>
              <w:top w:val="nil"/>
              <w:left w:val="nil"/>
              <w:bottom w:val="nil"/>
              <w:right w:val="nil"/>
            </w:tcBorders>
            <w:hideMark/>
          </w:tcPr>
          <w:p w14:paraId="2267E638"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Вкус</w:t>
            </w:r>
          </w:p>
        </w:tc>
        <w:tc>
          <w:tcPr>
            <w:tcW w:w="4770" w:type="dxa"/>
            <w:tcBorders>
              <w:top w:val="nil"/>
              <w:left w:val="nil"/>
              <w:bottom w:val="nil"/>
              <w:right w:val="nil"/>
            </w:tcBorders>
            <w:hideMark/>
          </w:tcPr>
          <w:p w14:paraId="06F7A90C"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Приемлив за потребителите и без</w:t>
            </w:r>
          </w:p>
        </w:tc>
        <w:tc>
          <w:tcPr>
            <w:tcW w:w="2370" w:type="dxa"/>
            <w:tcBorders>
              <w:top w:val="nil"/>
              <w:left w:val="nil"/>
              <w:bottom w:val="nil"/>
              <w:right w:val="nil"/>
            </w:tcBorders>
            <w:hideMark/>
          </w:tcPr>
          <w:p w14:paraId="661CD566"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w:t>
            </w:r>
          </w:p>
        </w:tc>
        <w:tc>
          <w:tcPr>
            <w:tcW w:w="2370" w:type="dxa"/>
            <w:tcBorders>
              <w:top w:val="nil"/>
              <w:left w:val="nil"/>
              <w:bottom w:val="nil"/>
              <w:right w:val="nil"/>
            </w:tcBorders>
            <w:hideMark/>
          </w:tcPr>
          <w:p w14:paraId="7B33920D"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w:t>
            </w:r>
          </w:p>
        </w:tc>
      </w:tr>
      <w:tr w:rsidR="00570602" w:rsidRPr="00570602" w14:paraId="75F0AE2B" w14:textId="77777777" w:rsidTr="00A56107">
        <w:tc>
          <w:tcPr>
            <w:tcW w:w="2970" w:type="dxa"/>
            <w:tcBorders>
              <w:top w:val="nil"/>
              <w:left w:val="nil"/>
              <w:bottom w:val="nil"/>
              <w:right w:val="nil"/>
            </w:tcBorders>
            <w:hideMark/>
          </w:tcPr>
          <w:p w14:paraId="647E5A15"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w:t>
            </w:r>
          </w:p>
        </w:tc>
        <w:tc>
          <w:tcPr>
            <w:tcW w:w="4770" w:type="dxa"/>
            <w:tcBorders>
              <w:top w:val="nil"/>
              <w:left w:val="nil"/>
              <w:bottom w:val="nil"/>
              <w:right w:val="nil"/>
            </w:tcBorders>
            <w:hideMark/>
          </w:tcPr>
          <w:p w14:paraId="5E52CD44"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значими колебания спрямо обичайното</w:t>
            </w:r>
          </w:p>
        </w:tc>
        <w:tc>
          <w:tcPr>
            <w:tcW w:w="2370" w:type="dxa"/>
            <w:tcBorders>
              <w:top w:val="nil"/>
              <w:left w:val="nil"/>
              <w:bottom w:val="nil"/>
              <w:right w:val="nil"/>
            </w:tcBorders>
            <w:hideMark/>
          </w:tcPr>
          <w:p w14:paraId="29998A4A"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w:t>
            </w:r>
          </w:p>
        </w:tc>
        <w:tc>
          <w:tcPr>
            <w:tcW w:w="2370" w:type="dxa"/>
            <w:tcBorders>
              <w:top w:val="nil"/>
              <w:left w:val="nil"/>
              <w:bottom w:val="nil"/>
              <w:right w:val="nil"/>
            </w:tcBorders>
            <w:hideMark/>
          </w:tcPr>
          <w:p w14:paraId="025AF188"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w:t>
            </w:r>
          </w:p>
        </w:tc>
      </w:tr>
      <w:tr w:rsidR="00570602" w:rsidRPr="00570602" w14:paraId="06F32658" w14:textId="77777777" w:rsidTr="00A56107">
        <w:tc>
          <w:tcPr>
            <w:tcW w:w="2970" w:type="dxa"/>
            <w:tcBorders>
              <w:top w:val="nil"/>
              <w:left w:val="nil"/>
              <w:bottom w:val="nil"/>
              <w:right w:val="nil"/>
            </w:tcBorders>
            <w:hideMark/>
          </w:tcPr>
          <w:p w14:paraId="2D569791"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w:t>
            </w:r>
          </w:p>
        </w:tc>
        <w:tc>
          <w:tcPr>
            <w:tcW w:w="4770" w:type="dxa"/>
            <w:tcBorders>
              <w:top w:val="nil"/>
              <w:left w:val="nil"/>
              <w:bottom w:val="nil"/>
              <w:right w:val="nil"/>
            </w:tcBorders>
            <w:hideMark/>
          </w:tcPr>
          <w:p w14:paraId="6E016E77"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за показателя</w:t>
            </w:r>
          </w:p>
        </w:tc>
        <w:tc>
          <w:tcPr>
            <w:tcW w:w="2370" w:type="dxa"/>
            <w:tcBorders>
              <w:top w:val="nil"/>
              <w:left w:val="nil"/>
              <w:bottom w:val="nil"/>
              <w:right w:val="nil"/>
            </w:tcBorders>
            <w:hideMark/>
          </w:tcPr>
          <w:p w14:paraId="47F7AE6F"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w:t>
            </w:r>
          </w:p>
        </w:tc>
        <w:tc>
          <w:tcPr>
            <w:tcW w:w="2370" w:type="dxa"/>
            <w:tcBorders>
              <w:top w:val="nil"/>
              <w:left w:val="nil"/>
              <w:bottom w:val="nil"/>
              <w:right w:val="nil"/>
            </w:tcBorders>
            <w:hideMark/>
          </w:tcPr>
          <w:p w14:paraId="03EBC50D"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w:t>
            </w:r>
          </w:p>
        </w:tc>
      </w:tr>
      <w:tr w:rsidR="00570602" w:rsidRPr="00570602" w14:paraId="3ED8B56C" w14:textId="77777777" w:rsidTr="00A56107">
        <w:tc>
          <w:tcPr>
            <w:tcW w:w="2970" w:type="dxa"/>
            <w:tcBorders>
              <w:top w:val="nil"/>
              <w:left w:val="nil"/>
              <w:bottom w:val="nil"/>
              <w:right w:val="nil"/>
            </w:tcBorders>
            <w:hideMark/>
          </w:tcPr>
          <w:p w14:paraId="3912AE4C"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lastRenderedPageBreak/>
              <w:t>Електропроводимост</w:t>
            </w:r>
          </w:p>
        </w:tc>
        <w:tc>
          <w:tcPr>
            <w:tcW w:w="4770" w:type="dxa"/>
            <w:tcBorders>
              <w:top w:val="nil"/>
              <w:left w:val="nil"/>
              <w:bottom w:val="nil"/>
              <w:right w:val="nil"/>
            </w:tcBorders>
            <w:hideMark/>
          </w:tcPr>
          <w:p w14:paraId="1CB57985"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2000/</w:t>
            </w:r>
          </w:p>
        </w:tc>
        <w:tc>
          <w:tcPr>
            <w:tcW w:w="2370" w:type="dxa"/>
            <w:tcBorders>
              <w:top w:val="nil"/>
              <w:left w:val="nil"/>
              <w:bottom w:val="nil"/>
              <w:right w:val="nil"/>
            </w:tcBorders>
            <w:hideMark/>
          </w:tcPr>
          <w:p w14:paraId="7903A9F8"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µS cm</w:t>
            </w:r>
            <w:r w:rsidRPr="00570602">
              <w:rPr>
                <w:rFonts w:ascii="Times New Roman" w:eastAsia="Times New Roman" w:hAnsi="Times New Roman" w:cs="Times New Roman"/>
                <w:sz w:val="24"/>
                <w:szCs w:val="24"/>
                <w:vertAlign w:val="superscript"/>
                <w:lang w:eastAsia="bg-BG"/>
              </w:rPr>
              <w:t>-1</w:t>
            </w:r>
          </w:p>
        </w:tc>
        <w:tc>
          <w:tcPr>
            <w:tcW w:w="2370" w:type="dxa"/>
            <w:tcBorders>
              <w:top w:val="nil"/>
              <w:left w:val="nil"/>
              <w:bottom w:val="nil"/>
              <w:right w:val="nil"/>
            </w:tcBorders>
            <w:hideMark/>
          </w:tcPr>
          <w:p w14:paraId="1C9C9A50"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Забележка </w:t>
            </w:r>
            <w:r w:rsidRPr="00570602">
              <w:rPr>
                <w:rFonts w:ascii="Times New Roman" w:eastAsia="Times New Roman" w:hAnsi="Times New Roman" w:cs="Times New Roman"/>
                <w:sz w:val="24"/>
                <w:szCs w:val="24"/>
                <w:vertAlign w:val="superscript"/>
                <w:lang w:eastAsia="bg-BG"/>
              </w:rPr>
              <w:t>(*1)</w:t>
            </w:r>
          </w:p>
        </w:tc>
      </w:tr>
      <w:tr w:rsidR="00570602" w:rsidRPr="00570602" w14:paraId="6BBDA342" w14:textId="77777777" w:rsidTr="00A56107">
        <w:tc>
          <w:tcPr>
            <w:tcW w:w="2970" w:type="dxa"/>
            <w:tcBorders>
              <w:top w:val="nil"/>
              <w:left w:val="nil"/>
              <w:bottom w:val="nil"/>
              <w:right w:val="nil"/>
            </w:tcBorders>
            <w:hideMark/>
          </w:tcPr>
          <w:p w14:paraId="1AB4B938"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w:t>
            </w:r>
          </w:p>
        </w:tc>
        <w:tc>
          <w:tcPr>
            <w:tcW w:w="4770" w:type="dxa"/>
            <w:tcBorders>
              <w:top w:val="nil"/>
              <w:left w:val="nil"/>
              <w:bottom w:val="nil"/>
              <w:right w:val="nil"/>
            </w:tcBorders>
            <w:hideMark/>
          </w:tcPr>
          <w:p w14:paraId="223249AD"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w:t>
            </w:r>
          </w:p>
        </w:tc>
        <w:tc>
          <w:tcPr>
            <w:tcW w:w="2370" w:type="dxa"/>
            <w:tcBorders>
              <w:top w:val="nil"/>
              <w:left w:val="nil"/>
              <w:bottom w:val="nil"/>
              <w:right w:val="nil"/>
            </w:tcBorders>
            <w:hideMark/>
          </w:tcPr>
          <w:p w14:paraId="7E412B64"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(при 20°С)</w:t>
            </w:r>
          </w:p>
        </w:tc>
        <w:tc>
          <w:tcPr>
            <w:tcW w:w="2370" w:type="dxa"/>
            <w:tcBorders>
              <w:top w:val="nil"/>
              <w:left w:val="nil"/>
              <w:bottom w:val="nil"/>
              <w:right w:val="nil"/>
            </w:tcBorders>
            <w:hideMark/>
          </w:tcPr>
          <w:p w14:paraId="252A885A"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w:t>
            </w:r>
          </w:p>
        </w:tc>
      </w:tr>
      <w:tr w:rsidR="00570602" w:rsidRPr="00570602" w14:paraId="5341745F" w14:textId="77777777" w:rsidTr="00A56107">
        <w:tc>
          <w:tcPr>
            <w:tcW w:w="2970" w:type="dxa"/>
            <w:tcBorders>
              <w:top w:val="nil"/>
              <w:left w:val="nil"/>
              <w:bottom w:val="nil"/>
              <w:right w:val="nil"/>
            </w:tcBorders>
            <w:hideMark/>
          </w:tcPr>
          <w:p w14:paraId="652D0E84"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Желязо</w:t>
            </w:r>
          </w:p>
        </w:tc>
        <w:tc>
          <w:tcPr>
            <w:tcW w:w="4770" w:type="dxa"/>
            <w:tcBorders>
              <w:top w:val="nil"/>
              <w:left w:val="nil"/>
              <w:bottom w:val="nil"/>
              <w:right w:val="nil"/>
            </w:tcBorders>
            <w:hideMark/>
          </w:tcPr>
          <w:p w14:paraId="0C92BB64"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200</w:t>
            </w:r>
          </w:p>
        </w:tc>
        <w:tc>
          <w:tcPr>
            <w:tcW w:w="2370" w:type="dxa"/>
            <w:tcBorders>
              <w:top w:val="nil"/>
              <w:left w:val="nil"/>
              <w:bottom w:val="nil"/>
              <w:right w:val="nil"/>
            </w:tcBorders>
            <w:hideMark/>
          </w:tcPr>
          <w:p w14:paraId="742BB235"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µg/l</w:t>
            </w:r>
          </w:p>
        </w:tc>
        <w:tc>
          <w:tcPr>
            <w:tcW w:w="2370" w:type="dxa"/>
            <w:tcBorders>
              <w:top w:val="nil"/>
              <w:left w:val="nil"/>
              <w:bottom w:val="nil"/>
              <w:right w:val="nil"/>
            </w:tcBorders>
            <w:hideMark/>
          </w:tcPr>
          <w:p w14:paraId="4B609503"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w:t>
            </w:r>
          </w:p>
        </w:tc>
      </w:tr>
      <w:tr w:rsidR="00570602" w:rsidRPr="00570602" w14:paraId="75C7FC5E" w14:textId="77777777" w:rsidTr="00A56107">
        <w:tc>
          <w:tcPr>
            <w:tcW w:w="2970" w:type="dxa"/>
            <w:tcBorders>
              <w:top w:val="nil"/>
              <w:left w:val="nil"/>
              <w:bottom w:val="nil"/>
              <w:right w:val="nil"/>
            </w:tcBorders>
            <w:hideMark/>
          </w:tcPr>
          <w:p w14:paraId="111A4A04"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Калций</w:t>
            </w:r>
          </w:p>
        </w:tc>
        <w:tc>
          <w:tcPr>
            <w:tcW w:w="4770" w:type="dxa"/>
            <w:tcBorders>
              <w:top w:val="nil"/>
              <w:left w:val="nil"/>
              <w:bottom w:val="nil"/>
              <w:right w:val="nil"/>
            </w:tcBorders>
            <w:hideMark/>
          </w:tcPr>
          <w:p w14:paraId="38962557"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150</w:t>
            </w:r>
          </w:p>
        </w:tc>
        <w:tc>
          <w:tcPr>
            <w:tcW w:w="2370" w:type="dxa"/>
            <w:tcBorders>
              <w:top w:val="nil"/>
              <w:left w:val="nil"/>
              <w:bottom w:val="nil"/>
              <w:right w:val="nil"/>
            </w:tcBorders>
            <w:hideMark/>
          </w:tcPr>
          <w:p w14:paraId="732342AF"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proofErr w:type="spellStart"/>
            <w:r w:rsidRPr="00570602">
              <w:rPr>
                <w:rFonts w:ascii="Times New Roman" w:eastAsia="Times New Roman" w:hAnsi="Times New Roman" w:cs="Times New Roman"/>
                <w:sz w:val="24"/>
                <w:szCs w:val="24"/>
                <w:lang w:eastAsia="bg-BG"/>
              </w:rPr>
              <w:t>mg</w:t>
            </w:r>
            <w:proofErr w:type="spellEnd"/>
            <w:r w:rsidRPr="00570602">
              <w:rPr>
                <w:rFonts w:ascii="Times New Roman" w:eastAsia="Times New Roman" w:hAnsi="Times New Roman" w:cs="Times New Roman"/>
                <w:sz w:val="24"/>
                <w:szCs w:val="24"/>
                <w:lang w:eastAsia="bg-BG"/>
              </w:rPr>
              <w:t>/l</w:t>
            </w:r>
          </w:p>
        </w:tc>
        <w:tc>
          <w:tcPr>
            <w:tcW w:w="2370" w:type="dxa"/>
            <w:tcBorders>
              <w:top w:val="nil"/>
              <w:left w:val="nil"/>
              <w:bottom w:val="nil"/>
              <w:right w:val="nil"/>
            </w:tcBorders>
            <w:hideMark/>
          </w:tcPr>
          <w:p w14:paraId="2AC229BD"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Забележка </w:t>
            </w:r>
            <w:r w:rsidRPr="00570602">
              <w:rPr>
                <w:rFonts w:ascii="Times New Roman" w:eastAsia="Times New Roman" w:hAnsi="Times New Roman" w:cs="Times New Roman"/>
                <w:sz w:val="24"/>
                <w:szCs w:val="24"/>
                <w:vertAlign w:val="superscript"/>
                <w:lang w:eastAsia="bg-BG"/>
              </w:rPr>
              <w:t>(*3)</w:t>
            </w:r>
          </w:p>
        </w:tc>
      </w:tr>
      <w:tr w:rsidR="00570602" w:rsidRPr="00570602" w14:paraId="78C874E3" w14:textId="77777777" w:rsidTr="00A56107">
        <w:tc>
          <w:tcPr>
            <w:tcW w:w="2970" w:type="dxa"/>
            <w:tcBorders>
              <w:top w:val="nil"/>
              <w:left w:val="nil"/>
              <w:bottom w:val="nil"/>
              <w:right w:val="nil"/>
            </w:tcBorders>
            <w:hideMark/>
          </w:tcPr>
          <w:p w14:paraId="142991A5"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Магнезий</w:t>
            </w:r>
          </w:p>
        </w:tc>
        <w:tc>
          <w:tcPr>
            <w:tcW w:w="4770" w:type="dxa"/>
            <w:tcBorders>
              <w:top w:val="nil"/>
              <w:left w:val="nil"/>
              <w:bottom w:val="nil"/>
              <w:right w:val="nil"/>
            </w:tcBorders>
            <w:hideMark/>
          </w:tcPr>
          <w:p w14:paraId="19C52536"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80</w:t>
            </w:r>
          </w:p>
        </w:tc>
        <w:tc>
          <w:tcPr>
            <w:tcW w:w="2370" w:type="dxa"/>
            <w:tcBorders>
              <w:top w:val="nil"/>
              <w:left w:val="nil"/>
              <w:bottom w:val="nil"/>
              <w:right w:val="nil"/>
            </w:tcBorders>
            <w:hideMark/>
          </w:tcPr>
          <w:p w14:paraId="3B3139EC"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proofErr w:type="spellStart"/>
            <w:r w:rsidRPr="00570602">
              <w:rPr>
                <w:rFonts w:ascii="Times New Roman" w:eastAsia="Times New Roman" w:hAnsi="Times New Roman" w:cs="Times New Roman"/>
                <w:sz w:val="24"/>
                <w:szCs w:val="24"/>
                <w:lang w:eastAsia="bg-BG"/>
              </w:rPr>
              <w:t>mg</w:t>
            </w:r>
            <w:proofErr w:type="spellEnd"/>
            <w:r w:rsidRPr="00570602">
              <w:rPr>
                <w:rFonts w:ascii="Times New Roman" w:eastAsia="Times New Roman" w:hAnsi="Times New Roman" w:cs="Times New Roman"/>
                <w:sz w:val="24"/>
                <w:szCs w:val="24"/>
                <w:lang w:eastAsia="bg-BG"/>
              </w:rPr>
              <w:t>/l</w:t>
            </w:r>
          </w:p>
        </w:tc>
        <w:tc>
          <w:tcPr>
            <w:tcW w:w="2370" w:type="dxa"/>
            <w:tcBorders>
              <w:top w:val="nil"/>
              <w:left w:val="nil"/>
              <w:bottom w:val="nil"/>
              <w:right w:val="nil"/>
            </w:tcBorders>
            <w:hideMark/>
          </w:tcPr>
          <w:p w14:paraId="6A87DA24"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Забележка </w:t>
            </w:r>
            <w:r w:rsidRPr="00570602">
              <w:rPr>
                <w:rFonts w:ascii="Times New Roman" w:eastAsia="Times New Roman" w:hAnsi="Times New Roman" w:cs="Times New Roman"/>
                <w:sz w:val="24"/>
                <w:szCs w:val="24"/>
                <w:vertAlign w:val="superscript"/>
                <w:lang w:eastAsia="bg-BG"/>
              </w:rPr>
              <w:t>(*3)</w:t>
            </w:r>
          </w:p>
        </w:tc>
      </w:tr>
      <w:tr w:rsidR="00570602" w:rsidRPr="00570602" w14:paraId="4D0B3CCF" w14:textId="77777777" w:rsidTr="00A56107">
        <w:tc>
          <w:tcPr>
            <w:tcW w:w="2970" w:type="dxa"/>
            <w:tcBorders>
              <w:top w:val="nil"/>
              <w:left w:val="nil"/>
              <w:bottom w:val="nil"/>
              <w:right w:val="nil"/>
            </w:tcBorders>
            <w:hideMark/>
          </w:tcPr>
          <w:p w14:paraId="3D391230"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Манган</w:t>
            </w:r>
          </w:p>
        </w:tc>
        <w:tc>
          <w:tcPr>
            <w:tcW w:w="4770" w:type="dxa"/>
            <w:tcBorders>
              <w:top w:val="nil"/>
              <w:left w:val="nil"/>
              <w:bottom w:val="nil"/>
              <w:right w:val="nil"/>
            </w:tcBorders>
            <w:hideMark/>
          </w:tcPr>
          <w:p w14:paraId="517BA0AA"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50</w:t>
            </w:r>
          </w:p>
        </w:tc>
        <w:tc>
          <w:tcPr>
            <w:tcW w:w="2370" w:type="dxa"/>
            <w:tcBorders>
              <w:top w:val="nil"/>
              <w:left w:val="nil"/>
              <w:bottom w:val="nil"/>
              <w:right w:val="nil"/>
            </w:tcBorders>
            <w:hideMark/>
          </w:tcPr>
          <w:p w14:paraId="0ECF82D0"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µg/l</w:t>
            </w:r>
          </w:p>
        </w:tc>
        <w:tc>
          <w:tcPr>
            <w:tcW w:w="2370" w:type="dxa"/>
            <w:tcBorders>
              <w:top w:val="nil"/>
              <w:left w:val="nil"/>
              <w:bottom w:val="nil"/>
              <w:right w:val="nil"/>
            </w:tcBorders>
            <w:hideMark/>
          </w:tcPr>
          <w:p w14:paraId="49DA0C00"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w:t>
            </w:r>
          </w:p>
        </w:tc>
      </w:tr>
      <w:tr w:rsidR="00570602" w:rsidRPr="00570602" w14:paraId="688EFF58" w14:textId="77777777" w:rsidTr="00A56107">
        <w:tc>
          <w:tcPr>
            <w:tcW w:w="2970" w:type="dxa"/>
            <w:tcBorders>
              <w:top w:val="nil"/>
              <w:left w:val="nil"/>
              <w:bottom w:val="nil"/>
              <w:right w:val="nil"/>
            </w:tcBorders>
            <w:hideMark/>
          </w:tcPr>
          <w:p w14:paraId="43289EC0"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Мирис</w:t>
            </w:r>
          </w:p>
        </w:tc>
        <w:tc>
          <w:tcPr>
            <w:tcW w:w="4770" w:type="dxa"/>
            <w:tcBorders>
              <w:top w:val="nil"/>
              <w:left w:val="nil"/>
              <w:bottom w:val="nil"/>
              <w:right w:val="nil"/>
            </w:tcBorders>
            <w:hideMark/>
          </w:tcPr>
          <w:p w14:paraId="085F0585"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Приемлив за потребителите и без</w:t>
            </w:r>
          </w:p>
        </w:tc>
        <w:tc>
          <w:tcPr>
            <w:tcW w:w="2370" w:type="dxa"/>
            <w:tcBorders>
              <w:top w:val="nil"/>
              <w:left w:val="nil"/>
              <w:bottom w:val="nil"/>
              <w:right w:val="nil"/>
            </w:tcBorders>
            <w:hideMark/>
          </w:tcPr>
          <w:p w14:paraId="406363A8"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w:t>
            </w:r>
          </w:p>
        </w:tc>
        <w:tc>
          <w:tcPr>
            <w:tcW w:w="2370" w:type="dxa"/>
            <w:tcBorders>
              <w:top w:val="nil"/>
              <w:left w:val="nil"/>
              <w:bottom w:val="nil"/>
              <w:right w:val="nil"/>
            </w:tcBorders>
            <w:hideMark/>
          </w:tcPr>
          <w:p w14:paraId="3FF3018B"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w:t>
            </w:r>
          </w:p>
        </w:tc>
      </w:tr>
      <w:tr w:rsidR="00570602" w:rsidRPr="00570602" w14:paraId="00A6CAAC" w14:textId="77777777" w:rsidTr="00A56107">
        <w:tc>
          <w:tcPr>
            <w:tcW w:w="2970" w:type="dxa"/>
            <w:tcBorders>
              <w:top w:val="nil"/>
              <w:left w:val="nil"/>
              <w:bottom w:val="nil"/>
              <w:right w:val="nil"/>
            </w:tcBorders>
            <w:hideMark/>
          </w:tcPr>
          <w:p w14:paraId="50E6C89B"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w:t>
            </w:r>
          </w:p>
        </w:tc>
        <w:tc>
          <w:tcPr>
            <w:tcW w:w="4770" w:type="dxa"/>
            <w:tcBorders>
              <w:top w:val="nil"/>
              <w:left w:val="nil"/>
              <w:bottom w:val="nil"/>
              <w:right w:val="nil"/>
            </w:tcBorders>
            <w:hideMark/>
          </w:tcPr>
          <w:p w14:paraId="40AAC2E4"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значими колебания спрямо обичайното</w:t>
            </w:r>
          </w:p>
        </w:tc>
        <w:tc>
          <w:tcPr>
            <w:tcW w:w="2370" w:type="dxa"/>
            <w:tcBorders>
              <w:top w:val="nil"/>
              <w:left w:val="nil"/>
              <w:bottom w:val="nil"/>
              <w:right w:val="nil"/>
            </w:tcBorders>
            <w:hideMark/>
          </w:tcPr>
          <w:p w14:paraId="720383D6"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w:t>
            </w:r>
          </w:p>
        </w:tc>
        <w:tc>
          <w:tcPr>
            <w:tcW w:w="2370" w:type="dxa"/>
            <w:tcBorders>
              <w:top w:val="nil"/>
              <w:left w:val="nil"/>
              <w:bottom w:val="nil"/>
              <w:right w:val="nil"/>
            </w:tcBorders>
            <w:hideMark/>
          </w:tcPr>
          <w:p w14:paraId="0BE58EDF"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w:t>
            </w:r>
          </w:p>
        </w:tc>
      </w:tr>
      <w:tr w:rsidR="00570602" w:rsidRPr="00570602" w14:paraId="23A8B341" w14:textId="77777777" w:rsidTr="00A56107">
        <w:tc>
          <w:tcPr>
            <w:tcW w:w="2970" w:type="dxa"/>
            <w:tcBorders>
              <w:top w:val="nil"/>
              <w:left w:val="nil"/>
              <w:bottom w:val="nil"/>
              <w:right w:val="nil"/>
            </w:tcBorders>
            <w:hideMark/>
          </w:tcPr>
          <w:p w14:paraId="19B9CACE"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w:t>
            </w:r>
          </w:p>
        </w:tc>
        <w:tc>
          <w:tcPr>
            <w:tcW w:w="4770" w:type="dxa"/>
            <w:tcBorders>
              <w:top w:val="nil"/>
              <w:left w:val="nil"/>
              <w:bottom w:val="nil"/>
              <w:right w:val="nil"/>
            </w:tcBorders>
            <w:hideMark/>
          </w:tcPr>
          <w:p w14:paraId="07A5FBA9"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за показателя</w:t>
            </w:r>
          </w:p>
        </w:tc>
        <w:tc>
          <w:tcPr>
            <w:tcW w:w="2370" w:type="dxa"/>
            <w:tcBorders>
              <w:top w:val="nil"/>
              <w:left w:val="nil"/>
              <w:bottom w:val="nil"/>
              <w:right w:val="nil"/>
            </w:tcBorders>
            <w:hideMark/>
          </w:tcPr>
          <w:p w14:paraId="05B43191"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w:t>
            </w:r>
          </w:p>
        </w:tc>
        <w:tc>
          <w:tcPr>
            <w:tcW w:w="2370" w:type="dxa"/>
            <w:tcBorders>
              <w:top w:val="nil"/>
              <w:left w:val="nil"/>
              <w:bottom w:val="nil"/>
              <w:right w:val="nil"/>
            </w:tcBorders>
            <w:hideMark/>
          </w:tcPr>
          <w:p w14:paraId="6CDE351E"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w:t>
            </w:r>
          </w:p>
        </w:tc>
      </w:tr>
      <w:tr w:rsidR="00570602" w:rsidRPr="00570602" w14:paraId="7C237E4D" w14:textId="77777777" w:rsidTr="00A56107">
        <w:tc>
          <w:tcPr>
            <w:tcW w:w="2970" w:type="dxa"/>
            <w:tcBorders>
              <w:top w:val="nil"/>
              <w:left w:val="nil"/>
              <w:bottom w:val="nil"/>
              <w:right w:val="nil"/>
            </w:tcBorders>
            <w:hideMark/>
          </w:tcPr>
          <w:p w14:paraId="19F17D56"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Мътност</w:t>
            </w:r>
          </w:p>
        </w:tc>
        <w:tc>
          <w:tcPr>
            <w:tcW w:w="4770" w:type="dxa"/>
            <w:tcBorders>
              <w:top w:val="nil"/>
              <w:left w:val="nil"/>
              <w:bottom w:val="nil"/>
              <w:right w:val="nil"/>
            </w:tcBorders>
            <w:hideMark/>
          </w:tcPr>
          <w:p w14:paraId="606212F9"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Приемлива за потребителите и без</w:t>
            </w:r>
          </w:p>
        </w:tc>
        <w:tc>
          <w:tcPr>
            <w:tcW w:w="2370" w:type="dxa"/>
            <w:tcBorders>
              <w:top w:val="nil"/>
              <w:left w:val="nil"/>
              <w:bottom w:val="nil"/>
              <w:right w:val="nil"/>
            </w:tcBorders>
            <w:hideMark/>
          </w:tcPr>
          <w:p w14:paraId="2D7EC648"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w:t>
            </w:r>
          </w:p>
        </w:tc>
        <w:tc>
          <w:tcPr>
            <w:tcW w:w="2370" w:type="dxa"/>
            <w:tcBorders>
              <w:top w:val="nil"/>
              <w:left w:val="nil"/>
              <w:bottom w:val="nil"/>
              <w:right w:val="nil"/>
            </w:tcBorders>
            <w:hideMark/>
          </w:tcPr>
          <w:p w14:paraId="73897A3D"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Забележка </w:t>
            </w:r>
            <w:r w:rsidRPr="00570602">
              <w:rPr>
                <w:rFonts w:ascii="Times New Roman" w:eastAsia="Times New Roman" w:hAnsi="Times New Roman" w:cs="Times New Roman"/>
                <w:sz w:val="24"/>
                <w:szCs w:val="24"/>
                <w:vertAlign w:val="superscript"/>
                <w:lang w:eastAsia="bg-BG"/>
              </w:rPr>
              <w:t>(*4)</w:t>
            </w:r>
            <w:r w:rsidRPr="00570602">
              <w:rPr>
                <w:rFonts w:ascii="Times New Roman" w:eastAsia="Times New Roman" w:hAnsi="Times New Roman" w:cs="Times New Roman"/>
                <w:sz w:val="24"/>
                <w:szCs w:val="24"/>
                <w:lang w:eastAsia="bg-BG"/>
              </w:rPr>
              <w:t xml:space="preserve"> </w:t>
            </w:r>
          </w:p>
        </w:tc>
      </w:tr>
      <w:tr w:rsidR="00570602" w:rsidRPr="00570602" w14:paraId="57DE1AA5" w14:textId="77777777" w:rsidTr="00A56107">
        <w:tc>
          <w:tcPr>
            <w:tcW w:w="2970" w:type="dxa"/>
            <w:tcBorders>
              <w:top w:val="nil"/>
              <w:left w:val="nil"/>
              <w:bottom w:val="nil"/>
              <w:right w:val="nil"/>
            </w:tcBorders>
            <w:hideMark/>
          </w:tcPr>
          <w:p w14:paraId="78B151D2"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w:t>
            </w:r>
          </w:p>
        </w:tc>
        <w:tc>
          <w:tcPr>
            <w:tcW w:w="4770" w:type="dxa"/>
            <w:tcBorders>
              <w:top w:val="nil"/>
              <w:left w:val="nil"/>
              <w:bottom w:val="nil"/>
              <w:right w:val="nil"/>
            </w:tcBorders>
            <w:hideMark/>
          </w:tcPr>
          <w:p w14:paraId="459CDD40"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значими колебания спрямо обичайното</w:t>
            </w:r>
          </w:p>
        </w:tc>
        <w:tc>
          <w:tcPr>
            <w:tcW w:w="2370" w:type="dxa"/>
            <w:tcBorders>
              <w:top w:val="nil"/>
              <w:left w:val="nil"/>
              <w:bottom w:val="nil"/>
              <w:right w:val="nil"/>
            </w:tcBorders>
            <w:hideMark/>
          </w:tcPr>
          <w:p w14:paraId="2DE0B2BF"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w:t>
            </w:r>
          </w:p>
        </w:tc>
        <w:tc>
          <w:tcPr>
            <w:tcW w:w="2370" w:type="dxa"/>
            <w:tcBorders>
              <w:top w:val="nil"/>
              <w:left w:val="nil"/>
              <w:bottom w:val="nil"/>
              <w:right w:val="nil"/>
            </w:tcBorders>
            <w:hideMark/>
          </w:tcPr>
          <w:p w14:paraId="203622B4"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w:t>
            </w:r>
          </w:p>
        </w:tc>
      </w:tr>
      <w:tr w:rsidR="00570602" w:rsidRPr="00570602" w14:paraId="6395A1AA" w14:textId="77777777" w:rsidTr="00A56107">
        <w:tc>
          <w:tcPr>
            <w:tcW w:w="2970" w:type="dxa"/>
            <w:tcBorders>
              <w:top w:val="nil"/>
              <w:left w:val="nil"/>
              <w:bottom w:val="nil"/>
              <w:right w:val="nil"/>
            </w:tcBorders>
            <w:hideMark/>
          </w:tcPr>
          <w:p w14:paraId="7EB1222D"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w:t>
            </w:r>
          </w:p>
        </w:tc>
        <w:tc>
          <w:tcPr>
            <w:tcW w:w="4770" w:type="dxa"/>
            <w:tcBorders>
              <w:top w:val="nil"/>
              <w:left w:val="nil"/>
              <w:bottom w:val="nil"/>
              <w:right w:val="nil"/>
            </w:tcBorders>
            <w:hideMark/>
          </w:tcPr>
          <w:p w14:paraId="6C790A50"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за показателя</w:t>
            </w:r>
          </w:p>
        </w:tc>
        <w:tc>
          <w:tcPr>
            <w:tcW w:w="2370" w:type="dxa"/>
            <w:tcBorders>
              <w:top w:val="nil"/>
              <w:left w:val="nil"/>
              <w:bottom w:val="nil"/>
              <w:right w:val="nil"/>
            </w:tcBorders>
            <w:hideMark/>
          </w:tcPr>
          <w:p w14:paraId="7A8D838A"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w:t>
            </w:r>
          </w:p>
        </w:tc>
        <w:tc>
          <w:tcPr>
            <w:tcW w:w="2370" w:type="dxa"/>
            <w:tcBorders>
              <w:top w:val="nil"/>
              <w:left w:val="nil"/>
              <w:bottom w:val="nil"/>
              <w:right w:val="nil"/>
            </w:tcBorders>
            <w:hideMark/>
          </w:tcPr>
          <w:p w14:paraId="21FC354D"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w:t>
            </w:r>
          </w:p>
        </w:tc>
      </w:tr>
      <w:tr w:rsidR="00570602" w:rsidRPr="00570602" w14:paraId="56D09942" w14:textId="77777777" w:rsidTr="00A56107">
        <w:tc>
          <w:tcPr>
            <w:tcW w:w="2970" w:type="dxa"/>
            <w:tcBorders>
              <w:top w:val="nil"/>
              <w:left w:val="nil"/>
              <w:bottom w:val="nil"/>
              <w:right w:val="nil"/>
            </w:tcBorders>
            <w:hideMark/>
          </w:tcPr>
          <w:p w14:paraId="7E67D6AA"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Натрий</w:t>
            </w:r>
          </w:p>
        </w:tc>
        <w:tc>
          <w:tcPr>
            <w:tcW w:w="4770" w:type="dxa"/>
            <w:tcBorders>
              <w:top w:val="nil"/>
              <w:left w:val="nil"/>
              <w:bottom w:val="nil"/>
              <w:right w:val="nil"/>
            </w:tcBorders>
            <w:hideMark/>
          </w:tcPr>
          <w:p w14:paraId="70A324C7"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200</w:t>
            </w:r>
          </w:p>
        </w:tc>
        <w:tc>
          <w:tcPr>
            <w:tcW w:w="2370" w:type="dxa"/>
            <w:tcBorders>
              <w:top w:val="nil"/>
              <w:left w:val="nil"/>
              <w:bottom w:val="nil"/>
              <w:right w:val="nil"/>
            </w:tcBorders>
            <w:hideMark/>
          </w:tcPr>
          <w:p w14:paraId="3DC6CB39"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proofErr w:type="spellStart"/>
            <w:r w:rsidRPr="00570602">
              <w:rPr>
                <w:rFonts w:ascii="Times New Roman" w:eastAsia="Times New Roman" w:hAnsi="Times New Roman" w:cs="Times New Roman"/>
                <w:sz w:val="24"/>
                <w:szCs w:val="24"/>
                <w:lang w:eastAsia="bg-BG"/>
              </w:rPr>
              <w:t>mg</w:t>
            </w:r>
            <w:proofErr w:type="spellEnd"/>
            <w:r w:rsidRPr="00570602">
              <w:rPr>
                <w:rFonts w:ascii="Times New Roman" w:eastAsia="Times New Roman" w:hAnsi="Times New Roman" w:cs="Times New Roman"/>
                <w:sz w:val="24"/>
                <w:szCs w:val="24"/>
                <w:lang w:eastAsia="bg-BG"/>
              </w:rPr>
              <w:t>/l</w:t>
            </w:r>
          </w:p>
        </w:tc>
        <w:tc>
          <w:tcPr>
            <w:tcW w:w="2370" w:type="dxa"/>
            <w:tcBorders>
              <w:top w:val="nil"/>
              <w:left w:val="nil"/>
              <w:bottom w:val="nil"/>
              <w:right w:val="nil"/>
            </w:tcBorders>
            <w:hideMark/>
          </w:tcPr>
          <w:p w14:paraId="0E6F16F6"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w:t>
            </w:r>
          </w:p>
        </w:tc>
      </w:tr>
      <w:tr w:rsidR="00570602" w:rsidRPr="00570602" w14:paraId="23AD26F8" w14:textId="77777777" w:rsidTr="00A56107">
        <w:tc>
          <w:tcPr>
            <w:tcW w:w="2970" w:type="dxa"/>
            <w:tcBorders>
              <w:top w:val="nil"/>
              <w:left w:val="nil"/>
              <w:bottom w:val="nil"/>
              <w:right w:val="nil"/>
            </w:tcBorders>
            <w:hideMark/>
          </w:tcPr>
          <w:p w14:paraId="1B94542B"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Общ органичен въглерод</w:t>
            </w:r>
          </w:p>
        </w:tc>
        <w:tc>
          <w:tcPr>
            <w:tcW w:w="4770" w:type="dxa"/>
            <w:tcBorders>
              <w:top w:val="nil"/>
              <w:left w:val="nil"/>
              <w:bottom w:val="nil"/>
              <w:right w:val="nil"/>
            </w:tcBorders>
            <w:hideMark/>
          </w:tcPr>
          <w:p w14:paraId="246DAB46"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Без значими колебания спрямо</w:t>
            </w:r>
          </w:p>
        </w:tc>
        <w:tc>
          <w:tcPr>
            <w:tcW w:w="2370" w:type="dxa"/>
            <w:tcBorders>
              <w:top w:val="nil"/>
              <w:left w:val="nil"/>
              <w:bottom w:val="nil"/>
              <w:right w:val="nil"/>
            </w:tcBorders>
            <w:hideMark/>
          </w:tcPr>
          <w:p w14:paraId="1E505201"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w:t>
            </w:r>
          </w:p>
        </w:tc>
        <w:tc>
          <w:tcPr>
            <w:tcW w:w="2370" w:type="dxa"/>
            <w:tcBorders>
              <w:top w:val="nil"/>
              <w:left w:val="nil"/>
              <w:bottom w:val="nil"/>
              <w:right w:val="nil"/>
            </w:tcBorders>
            <w:hideMark/>
          </w:tcPr>
          <w:p w14:paraId="0A66C556"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Забележка </w:t>
            </w:r>
            <w:r w:rsidRPr="00570602">
              <w:rPr>
                <w:rFonts w:ascii="Times New Roman" w:eastAsia="Times New Roman" w:hAnsi="Times New Roman" w:cs="Times New Roman"/>
                <w:sz w:val="24"/>
                <w:szCs w:val="24"/>
                <w:vertAlign w:val="superscript"/>
                <w:lang w:eastAsia="bg-BG"/>
              </w:rPr>
              <w:t>(*5)</w:t>
            </w:r>
          </w:p>
        </w:tc>
      </w:tr>
      <w:tr w:rsidR="00570602" w:rsidRPr="00570602" w14:paraId="70E63D48" w14:textId="77777777" w:rsidTr="00A56107">
        <w:tc>
          <w:tcPr>
            <w:tcW w:w="2970" w:type="dxa"/>
            <w:tcBorders>
              <w:top w:val="nil"/>
              <w:left w:val="nil"/>
              <w:bottom w:val="nil"/>
              <w:right w:val="nil"/>
            </w:tcBorders>
            <w:hideMark/>
          </w:tcPr>
          <w:p w14:paraId="44BCD0CF"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w:t>
            </w:r>
          </w:p>
        </w:tc>
        <w:tc>
          <w:tcPr>
            <w:tcW w:w="4770" w:type="dxa"/>
            <w:tcBorders>
              <w:top w:val="nil"/>
              <w:left w:val="nil"/>
              <w:bottom w:val="nil"/>
              <w:right w:val="nil"/>
            </w:tcBorders>
            <w:hideMark/>
          </w:tcPr>
          <w:p w14:paraId="1AA37170"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обичайната стойност на показателя</w:t>
            </w:r>
          </w:p>
        </w:tc>
        <w:tc>
          <w:tcPr>
            <w:tcW w:w="2370" w:type="dxa"/>
            <w:tcBorders>
              <w:top w:val="nil"/>
              <w:left w:val="nil"/>
              <w:bottom w:val="nil"/>
              <w:right w:val="nil"/>
            </w:tcBorders>
            <w:hideMark/>
          </w:tcPr>
          <w:p w14:paraId="0B43A02B"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w:t>
            </w:r>
          </w:p>
        </w:tc>
        <w:tc>
          <w:tcPr>
            <w:tcW w:w="2370" w:type="dxa"/>
            <w:tcBorders>
              <w:top w:val="nil"/>
              <w:left w:val="nil"/>
              <w:bottom w:val="nil"/>
              <w:right w:val="nil"/>
            </w:tcBorders>
            <w:hideMark/>
          </w:tcPr>
          <w:p w14:paraId="3C645A3A"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w:t>
            </w:r>
          </w:p>
        </w:tc>
      </w:tr>
      <w:tr w:rsidR="00570602" w:rsidRPr="00570602" w14:paraId="73E71372" w14:textId="77777777" w:rsidTr="00A56107">
        <w:tc>
          <w:tcPr>
            <w:tcW w:w="2970" w:type="dxa"/>
            <w:tcBorders>
              <w:top w:val="nil"/>
              <w:left w:val="nil"/>
              <w:bottom w:val="nil"/>
              <w:right w:val="nil"/>
            </w:tcBorders>
            <w:hideMark/>
          </w:tcPr>
          <w:p w14:paraId="4BC9E7AB"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Обща твърдост</w:t>
            </w:r>
          </w:p>
        </w:tc>
        <w:tc>
          <w:tcPr>
            <w:tcW w:w="4770" w:type="dxa"/>
            <w:tcBorders>
              <w:top w:val="nil"/>
              <w:left w:val="nil"/>
              <w:bottom w:val="nil"/>
              <w:right w:val="nil"/>
            </w:tcBorders>
            <w:hideMark/>
          </w:tcPr>
          <w:p w14:paraId="1BC97659"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12</w:t>
            </w:r>
          </w:p>
        </w:tc>
        <w:tc>
          <w:tcPr>
            <w:tcW w:w="2370" w:type="dxa"/>
            <w:tcBorders>
              <w:top w:val="nil"/>
              <w:left w:val="nil"/>
              <w:bottom w:val="nil"/>
              <w:right w:val="nil"/>
            </w:tcBorders>
            <w:hideMark/>
          </w:tcPr>
          <w:p w14:paraId="1ACDE50A"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proofErr w:type="spellStart"/>
            <w:r w:rsidRPr="00570602">
              <w:rPr>
                <w:rFonts w:ascii="Times New Roman" w:eastAsia="Times New Roman" w:hAnsi="Times New Roman" w:cs="Times New Roman"/>
                <w:sz w:val="24"/>
                <w:szCs w:val="24"/>
                <w:lang w:eastAsia="bg-BG"/>
              </w:rPr>
              <w:t>mg</w:t>
            </w:r>
            <w:proofErr w:type="spellEnd"/>
            <w:r w:rsidRPr="00570602">
              <w:rPr>
                <w:rFonts w:ascii="Times New Roman" w:eastAsia="Times New Roman" w:hAnsi="Times New Roman" w:cs="Times New Roman"/>
                <w:sz w:val="24"/>
                <w:szCs w:val="24"/>
                <w:lang w:eastAsia="bg-BG"/>
              </w:rPr>
              <w:t>(</w:t>
            </w:r>
            <w:proofErr w:type="spellStart"/>
            <w:r w:rsidRPr="00570602">
              <w:rPr>
                <w:rFonts w:ascii="Times New Roman" w:eastAsia="Times New Roman" w:hAnsi="Times New Roman" w:cs="Times New Roman"/>
                <w:sz w:val="24"/>
                <w:szCs w:val="24"/>
                <w:lang w:eastAsia="bg-BG"/>
              </w:rPr>
              <w:t>Sum</w:t>
            </w:r>
            <w:proofErr w:type="spellEnd"/>
            <w:r w:rsidRPr="00570602">
              <w:rPr>
                <w:rFonts w:ascii="Times New Roman" w:eastAsia="Times New Roman" w:hAnsi="Times New Roman" w:cs="Times New Roman"/>
                <w:sz w:val="24"/>
                <w:szCs w:val="24"/>
                <w:lang w:eastAsia="bg-BG"/>
              </w:rPr>
              <w:t>)</w:t>
            </w:r>
            <w:proofErr w:type="spellStart"/>
            <w:r w:rsidRPr="00570602">
              <w:rPr>
                <w:rFonts w:ascii="Times New Roman" w:eastAsia="Times New Roman" w:hAnsi="Times New Roman" w:cs="Times New Roman"/>
                <w:sz w:val="24"/>
                <w:szCs w:val="24"/>
                <w:lang w:eastAsia="bg-BG"/>
              </w:rPr>
              <w:t>qv</w:t>
            </w:r>
            <w:proofErr w:type="spellEnd"/>
            <w:r w:rsidRPr="00570602">
              <w:rPr>
                <w:rFonts w:ascii="Times New Roman" w:eastAsia="Times New Roman" w:hAnsi="Times New Roman" w:cs="Times New Roman"/>
                <w:sz w:val="24"/>
                <w:szCs w:val="24"/>
                <w:lang w:eastAsia="bg-BG"/>
              </w:rPr>
              <w:t>/l</w:t>
            </w:r>
          </w:p>
        </w:tc>
        <w:tc>
          <w:tcPr>
            <w:tcW w:w="2370" w:type="dxa"/>
            <w:tcBorders>
              <w:top w:val="nil"/>
              <w:left w:val="nil"/>
              <w:bottom w:val="nil"/>
              <w:right w:val="nil"/>
            </w:tcBorders>
            <w:hideMark/>
          </w:tcPr>
          <w:p w14:paraId="67D866A7"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Забележка </w:t>
            </w:r>
            <w:r w:rsidRPr="00570602">
              <w:rPr>
                <w:rFonts w:ascii="Times New Roman" w:eastAsia="Times New Roman" w:hAnsi="Times New Roman" w:cs="Times New Roman"/>
                <w:sz w:val="24"/>
                <w:szCs w:val="24"/>
                <w:vertAlign w:val="superscript"/>
                <w:lang w:eastAsia="bg-BG"/>
              </w:rPr>
              <w:t>(*3)</w:t>
            </w:r>
          </w:p>
        </w:tc>
      </w:tr>
      <w:tr w:rsidR="00570602" w:rsidRPr="00570602" w14:paraId="5357DCBB" w14:textId="77777777" w:rsidTr="00A56107">
        <w:tc>
          <w:tcPr>
            <w:tcW w:w="2970" w:type="dxa"/>
            <w:tcBorders>
              <w:top w:val="nil"/>
              <w:left w:val="nil"/>
              <w:bottom w:val="nil"/>
              <w:right w:val="nil"/>
            </w:tcBorders>
            <w:hideMark/>
          </w:tcPr>
          <w:p w14:paraId="02E1E325"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Остатъчен свободен хлор</w:t>
            </w:r>
          </w:p>
        </w:tc>
        <w:tc>
          <w:tcPr>
            <w:tcW w:w="4770" w:type="dxa"/>
            <w:tcBorders>
              <w:top w:val="nil"/>
              <w:left w:val="nil"/>
              <w:bottom w:val="nil"/>
              <w:right w:val="nil"/>
            </w:tcBorders>
            <w:hideMark/>
          </w:tcPr>
          <w:p w14:paraId="2ED3B71E"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0,3-0,4</w:t>
            </w:r>
          </w:p>
        </w:tc>
        <w:tc>
          <w:tcPr>
            <w:tcW w:w="2370" w:type="dxa"/>
            <w:tcBorders>
              <w:top w:val="nil"/>
              <w:left w:val="nil"/>
              <w:bottom w:val="nil"/>
              <w:right w:val="nil"/>
            </w:tcBorders>
            <w:hideMark/>
          </w:tcPr>
          <w:p w14:paraId="0B24C7FB"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proofErr w:type="spellStart"/>
            <w:r w:rsidRPr="00570602">
              <w:rPr>
                <w:rFonts w:ascii="Times New Roman" w:eastAsia="Times New Roman" w:hAnsi="Times New Roman" w:cs="Times New Roman"/>
                <w:sz w:val="24"/>
                <w:szCs w:val="24"/>
                <w:lang w:eastAsia="bg-BG"/>
              </w:rPr>
              <w:t>mg</w:t>
            </w:r>
            <w:proofErr w:type="spellEnd"/>
            <w:r w:rsidRPr="00570602">
              <w:rPr>
                <w:rFonts w:ascii="Times New Roman" w:eastAsia="Times New Roman" w:hAnsi="Times New Roman" w:cs="Times New Roman"/>
                <w:sz w:val="24"/>
                <w:szCs w:val="24"/>
                <w:lang w:eastAsia="bg-BG"/>
              </w:rPr>
              <w:t>/l</w:t>
            </w:r>
          </w:p>
        </w:tc>
        <w:tc>
          <w:tcPr>
            <w:tcW w:w="2370" w:type="dxa"/>
            <w:tcBorders>
              <w:top w:val="nil"/>
              <w:left w:val="nil"/>
              <w:bottom w:val="nil"/>
              <w:right w:val="nil"/>
            </w:tcBorders>
            <w:hideMark/>
          </w:tcPr>
          <w:p w14:paraId="1D1896A4"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Забележка </w:t>
            </w:r>
            <w:r w:rsidRPr="00570602">
              <w:rPr>
                <w:rFonts w:ascii="Times New Roman" w:eastAsia="Times New Roman" w:hAnsi="Times New Roman" w:cs="Times New Roman"/>
                <w:sz w:val="24"/>
                <w:szCs w:val="24"/>
                <w:vertAlign w:val="superscript"/>
                <w:lang w:eastAsia="bg-BG"/>
              </w:rPr>
              <w:t>(*6)</w:t>
            </w:r>
          </w:p>
        </w:tc>
      </w:tr>
      <w:tr w:rsidR="00570602" w:rsidRPr="00570602" w14:paraId="445B8B2A" w14:textId="77777777" w:rsidTr="00A56107">
        <w:tc>
          <w:tcPr>
            <w:tcW w:w="2970" w:type="dxa"/>
            <w:tcBorders>
              <w:top w:val="nil"/>
              <w:left w:val="nil"/>
              <w:bottom w:val="nil"/>
              <w:right w:val="nil"/>
            </w:tcBorders>
            <w:hideMark/>
          </w:tcPr>
          <w:p w14:paraId="6CBBD2E3"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proofErr w:type="spellStart"/>
            <w:r w:rsidRPr="00570602">
              <w:rPr>
                <w:rFonts w:ascii="Times New Roman" w:eastAsia="Times New Roman" w:hAnsi="Times New Roman" w:cs="Times New Roman"/>
                <w:sz w:val="24"/>
                <w:szCs w:val="24"/>
                <w:lang w:eastAsia="bg-BG"/>
              </w:rPr>
              <w:t>Перманганатна</w:t>
            </w:r>
            <w:proofErr w:type="spellEnd"/>
          </w:p>
        </w:tc>
        <w:tc>
          <w:tcPr>
            <w:tcW w:w="4770" w:type="dxa"/>
            <w:tcBorders>
              <w:top w:val="nil"/>
              <w:left w:val="nil"/>
              <w:bottom w:val="nil"/>
              <w:right w:val="nil"/>
            </w:tcBorders>
            <w:hideMark/>
          </w:tcPr>
          <w:p w14:paraId="7C965050"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5,0</w:t>
            </w:r>
          </w:p>
        </w:tc>
        <w:tc>
          <w:tcPr>
            <w:tcW w:w="2370" w:type="dxa"/>
            <w:tcBorders>
              <w:top w:val="nil"/>
              <w:left w:val="nil"/>
              <w:bottom w:val="nil"/>
              <w:right w:val="nil"/>
            </w:tcBorders>
            <w:hideMark/>
          </w:tcPr>
          <w:p w14:paraId="2D940506"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proofErr w:type="spellStart"/>
            <w:r w:rsidRPr="00570602">
              <w:rPr>
                <w:rFonts w:ascii="Times New Roman" w:eastAsia="Times New Roman" w:hAnsi="Times New Roman" w:cs="Times New Roman"/>
                <w:sz w:val="24"/>
                <w:szCs w:val="24"/>
                <w:lang w:eastAsia="bg-BG"/>
              </w:rPr>
              <w:t>mg</w:t>
            </w:r>
            <w:proofErr w:type="spellEnd"/>
            <w:r w:rsidRPr="00570602">
              <w:rPr>
                <w:rFonts w:ascii="Times New Roman" w:eastAsia="Times New Roman" w:hAnsi="Times New Roman" w:cs="Times New Roman"/>
                <w:sz w:val="24"/>
                <w:szCs w:val="24"/>
                <w:lang w:eastAsia="bg-BG"/>
              </w:rPr>
              <w:t xml:space="preserve"> О2/l</w:t>
            </w:r>
          </w:p>
        </w:tc>
        <w:tc>
          <w:tcPr>
            <w:tcW w:w="2370" w:type="dxa"/>
            <w:tcBorders>
              <w:top w:val="nil"/>
              <w:left w:val="nil"/>
              <w:bottom w:val="nil"/>
              <w:right w:val="nil"/>
            </w:tcBorders>
            <w:hideMark/>
          </w:tcPr>
          <w:p w14:paraId="229189AE"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Забележка </w:t>
            </w:r>
            <w:r w:rsidRPr="00570602">
              <w:rPr>
                <w:rFonts w:ascii="Times New Roman" w:eastAsia="Times New Roman" w:hAnsi="Times New Roman" w:cs="Times New Roman"/>
                <w:sz w:val="24"/>
                <w:szCs w:val="24"/>
                <w:vertAlign w:val="superscript"/>
                <w:lang w:eastAsia="bg-BG"/>
              </w:rPr>
              <w:t>(*7)</w:t>
            </w:r>
          </w:p>
        </w:tc>
      </w:tr>
      <w:tr w:rsidR="00570602" w:rsidRPr="00570602" w14:paraId="0785B29A" w14:textId="77777777" w:rsidTr="00A56107">
        <w:tc>
          <w:tcPr>
            <w:tcW w:w="2970" w:type="dxa"/>
            <w:tcBorders>
              <w:top w:val="nil"/>
              <w:left w:val="nil"/>
              <w:bottom w:val="nil"/>
              <w:right w:val="nil"/>
            </w:tcBorders>
            <w:hideMark/>
          </w:tcPr>
          <w:p w14:paraId="06F69185"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proofErr w:type="spellStart"/>
            <w:r w:rsidRPr="00570602">
              <w:rPr>
                <w:rFonts w:ascii="Times New Roman" w:eastAsia="Times New Roman" w:hAnsi="Times New Roman" w:cs="Times New Roman"/>
                <w:sz w:val="24"/>
                <w:szCs w:val="24"/>
                <w:lang w:eastAsia="bg-BG"/>
              </w:rPr>
              <w:t>окисляемост</w:t>
            </w:r>
            <w:proofErr w:type="spellEnd"/>
          </w:p>
        </w:tc>
        <w:tc>
          <w:tcPr>
            <w:tcW w:w="4770" w:type="dxa"/>
            <w:tcBorders>
              <w:top w:val="nil"/>
              <w:left w:val="nil"/>
              <w:bottom w:val="nil"/>
              <w:right w:val="nil"/>
            </w:tcBorders>
            <w:hideMark/>
          </w:tcPr>
          <w:p w14:paraId="3C3944D4"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w:t>
            </w:r>
          </w:p>
        </w:tc>
        <w:tc>
          <w:tcPr>
            <w:tcW w:w="2370" w:type="dxa"/>
            <w:tcBorders>
              <w:top w:val="nil"/>
              <w:left w:val="nil"/>
              <w:bottom w:val="nil"/>
              <w:right w:val="nil"/>
            </w:tcBorders>
            <w:hideMark/>
          </w:tcPr>
          <w:p w14:paraId="7C12449D"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w:t>
            </w:r>
          </w:p>
        </w:tc>
        <w:tc>
          <w:tcPr>
            <w:tcW w:w="2370" w:type="dxa"/>
            <w:tcBorders>
              <w:top w:val="nil"/>
              <w:left w:val="nil"/>
              <w:bottom w:val="nil"/>
              <w:right w:val="nil"/>
            </w:tcBorders>
            <w:hideMark/>
          </w:tcPr>
          <w:p w14:paraId="63DF45CD"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w:t>
            </w:r>
          </w:p>
        </w:tc>
      </w:tr>
      <w:tr w:rsidR="00570602" w:rsidRPr="00570602" w14:paraId="79E036FA" w14:textId="77777777" w:rsidTr="00A56107">
        <w:tc>
          <w:tcPr>
            <w:tcW w:w="2970" w:type="dxa"/>
            <w:tcBorders>
              <w:top w:val="nil"/>
              <w:left w:val="nil"/>
              <w:bottom w:val="nil"/>
              <w:right w:val="nil"/>
            </w:tcBorders>
            <w:hideMark/>
          </w:tcPr>
          <w:p w14:paraId="2F216B5A"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Сулфати</w:t>
            </w:r>
          </w:p>
        </w:tc>
        <w:tc>
          <w:tcPr>
            <w:tcW w:w="4770" w:type="dxa"/>
            <w:tcBorders>
              <w:top w:val="nil"/>
              <w:left w:val="nil"/>
              <w:bottom w:val="nil"/>
              <w:right w:val="nil"/>
            </w:tcBorders>
            <w:hideMark/>
          </w:tcPr>
          <w:p w14:paraId="30203862"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250</w:t>
            </w:r>
          </w:p>
        </w:tc>
        <w:tc>
          <w:tcPr>
            <w:tcW w:w="2370" w:type="dxa"/>
            <w:tcBorders>
              <w:top w:val="nil"/>
              <w:left w:val="nil"/>
              <w:bottom w:val="nil"/>
              <w:right w:val="nil"/>
            </w:tcBorders>
            <w:hideMark/>
          </w:tcPr>
          <w:p w14:paraId="5F1FD587"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proofErr w:type="spellStart"/>
            <w:r w:rsidRPr="00570602">
              <w:rPr>
                <w:rFonts w:ascii="Times New Roman" w:eastAsia="Times New Roman" w:hAnsi="Times New Roman" w:cs="Times New Roman"/>
                <w:sz w:val="24"/>
                <w:szCs w:val="24"/>
                <w:lang w:eastAsia="bg-BG"/>
              </w:rPr>
              <w:t>mg</w:t>
            </w:r>
            <w:proofErr w:type="spellEnd"/>
            <w:r w:rsidRPr="00570602">
              <w:rPr>
                <w:rFonts w:ascii="Times New Roman" w:eastAsia="Times New Roman" w:hAnsi="Times New Roman" w:cs="Times New Roman"/>
                <w:sz w:val="24"/>
                <w:szCs w:val="24"/>
                <w:lang w:eastAsia="bg-BG"/>
              </w:rPr>
              <w:t>/l</w:t>
            </w:r>
          </w:p>
        </w:tc>
        <w:tc>
          <w:tcPr>
            <w:tcW w:w="2370" w:type="dxa"/>
            <w:tcBorders>
              <w:top w:val="nil"/>
              <w:left w:val="nil"/>
              <w:bottom w:val="nil"/>
              <w:right w:val="nil"/>
            </w:tcBorders>
            <w:hideMark/>
          </w:tcPr>
          <w:p w14:paraId="634F7249"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Забележка </w:t>
            </w:r>
            <w:r w:rsidRPr="00570602">
              <w:rPr>
                <w:rFonts w:ascii="Times New Roman" w:eastAsia="Times New Roman" w:hAnsi="Times New Roman" w:cs="Times New Roman"/>
                <w:sz w:val="24"/>
                <w:szCs w:val="24"/>
                <w:vertAlign w:val="superscript"/>
                <w:lang w:eastAsia="bg-BG"/>
              </w:rPr>
              <w:t>(*1)</w:t>
            </w:r>
          </w:p>
        </w:tc>
      </w:tr>
      <w:tr w:rsidR="00570602" w:rsidRPr="00570602" w14:paraId="342F741B" w14:textId="77777777" w:rsidTr="00A56107">
        <w:tc>
          <w:tcPr>
            <w:tcW w:w="2970" w:type="dxa"/>
            <w:tcBorders>
              <w:top w:val="nil"/>
              <w:left w:val="nil"/>
              <w:bottom w:val="nil"/>
              <w:right w:val="nil"/>
            </w:tcBorders>
            <w:hideMark/>
          </w:tcPr>
          <w:p w14:paraId="29AA1A92"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Фосфати</w:t>
            </w:r>
          </w:p>
        </w:tc>
        <w:tc>
          <w:tcPr>
            <w:tcW w:w="4770" w:type="dxa"/>
            <w:tcBorders>
              <w:top w:val="nil"/>
              <w:left w:val="nil"/>
              <w:bottom w:val="nil"/>
              <w:right w:val="nil"/>
            </w:tcBorders>
            <w:hideMark/>
          </w:tcPr>
          <w:p w14:paraId="7DCA0F5A"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0,5</w:t>
            </w:r>
          </w:p>
        </w:tc>
        <w:tc>
          <w:tcPr>
            <w:tcW w:w="2370" w:type="dxa"/>
            <w:tcBorders>
              <w:top w:val="nil"/>
              <w:left w:val="nil"/>
              <w:bottom w:val="nil"/>
              <w:right w:val="nil"/>
            </w:tcBorders>
            <w:hideMark/>
          </w:tcPr>
          <w:p w14:paraId="4BBBF85D"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proofErr w:type="spellStart"/>
            <w:r w:rsidRPr="00570602">
              <w:rPr>
                <w:rFonts w:ascii="Times New Roman" w:eastAsia="Times New Roman" w:hAnsi="Times New Roman" w:cs="Times New Roman"/>
                <w:sz w:val="24"/>
                <w:szCs w:val="24"/>
                <w:lang w:eastAsia="bg-BG"/>
              </w:rPr>
              <w:t>mg</w:t>
            </w:r>
            <w:proofErr w:type="spellEnd"/>
            <w:r w:rsidRPr="00570602">
              <w:rPr>
                <w:rFonts w:ascii="Times New Roman" w:eastAsia="Times New Roman" w:hAnsi="Times New Roman" w:cs="Times New Roman"/>
                <w:sz w:val="24"/>
                <w:szCs w:val="24"/>
                <w:lang w:eastAsia="bg-BG"/>
              </w:rPr>
              <w:t>/l</w:t>
            </w:r>
          </w:p>
        </w:tc>
        <w:tc>
          <w:tcPr>
            <w:tcW w:w="2370" w:type="dxa"/>
            <w:tcBorders>
              <w:top w:val="nil"/>
              <w:left w:val="nil"/>
              <w:bottom w:val="nil"/>
              <w:right w:val="nil"/>
            </w:tcBorders>
            <w:hideMark/>
          </w:tcPr>
          <w:p w14:paraId="0533ED9E"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w:t>
            </w:r>
          </w:p>
        </w:tc>
      </w:tr>
      <w:tr w:rsidR="00570602" w:rsidRPr="00570602" w14:paraId="7A510973" w14:textId="77777777" w:rsidTr="00A56107">
        <w:tc>
          <w:tcPr>
            <w:tcW w:w="2970" w:type="dxa"/>
            <w:tcBorders>
              <w:top w:val="nil"/>
              <w:left w:val="nil"/>
              <w:bottom w:val="nil"/>
              <w:right w:val="nil"/>
            </w:tcBorders>
            <w:hideMark/>
          </w:tcPr>
          <w:p w14:paraId="1B860202"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Хлориди</w:t>
            </w:r>
          </w:p>
        </w:tc>
        <w:tc>
          <w:tcPr>
            <w:tcW w:w="4770" w:type="dxa"/>
            <w:tcBorders>
              <w:top w:val="nil"/>
              <w:left w:val="nil"/>
              <w:bottom w:val="nil"/>
              <w:right w:val="nil"/>
            </w:tcBorders>
            <w:hideMark/>
          </w:tcPr>
          <w:p w14:paraId="7F07C42A"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250</w:t>
            </w:r>
          </w:p>
        </w:tc>
        <w:tc>
          <w:tcPr>
            <w:tcW w:w="2370" w:type="dxa"/>
            <w:tcBorders>
              <w:top w:val="nil"/>
              <w:left w:val="nil"/>
              <w:bottom w:val="nil"/>
              <w:right w:val="nil"/>
            </w:tcBorders>
            <w:hideMark/>
          </w:tcPr>
          <w:p w14:paraId="67FD7D5C"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proofErr w:type="spellStart"/>
            <w:r w:rsidRPr="00570602">
              <w:rPr>
                <w:rFonts w:ascii="Times New Roman" w:eastAsia="Times New Roman" w:hAnsi="Times New Roman" w:cs="Times New Roman"/>
                <w:sz w:val="24"/>
                <w:szCs w:val="24"/>
                <w:lang w:eastAsia="bg-BG"/>
              </w:rPr>
              <w:t>mg</w:t>
            </w:r>
            <w:proofErr w:type="spellEnd"/>
            <w:r w:rsidRPr="00570602">
              <w:rPr>
                <w:rFonts w:ascii="Times New Roman" w:eastAsia="Times New Roman" w:hAnsi="Times New Roman" w:cs="Times New Roman"/>
                <w:sz w:val="24"/>
                <w:szCs w:val="24"/>
                <w:lang w:eastAsia="bg-BG"/>
              </w:rPr>
              <w:t>/l</w:t>
            </w:r>
          </w:p>
        </w:tc>
        <w:tc>
          <w:tcPr>
            <w:tcW w:w="2370" w:type="dxa"/>
            <w:tcBorders>
              <w:top w:val="nil"/>
              <w:left w:val="nil"/>
              <w:bottom w:val="nil"/>
              <w:right w:val="nil"/>
            </w:tcBorders>
            <w:hideMark/>
          </w:tcPr>
          <w:p w14:paraId="02BF273D"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Забележка </w:t>
            </w:r>
            <w:r w:rsidRPr="00570602">
              <w:rPr>
                <w:rFonts w:ascii="Times New Roman" w:eastAsia="Times New Roman" w:hAnsi="Times New Roman" w:cs="Times New Roman"/>
                <w:sz w:val="24"/>
                <w:szCs w:val="24"/>
                <w:vertAlign w:val="superscript"/>
                <w:lang w:eastAsia="bg-BG"/>
              </w:rPr>
              <w:t>(*1)</w:t>
            </w:r>
          </w:p>
        </w:tc>
      </w:tr>
      <w:tr w:rsidR="00570602" w:rsidRPr="00570602" w14:paraId="76F310A4" w14:textId="77777777" w:rsidTr="00A56107">
        <w:tc>
          <w:tcPr>
            <w:tcW w:w="2970" w:type="dxa"/>
            <w:tcBorders>
              <w:top w:val="nil"/>
              <w:left w:val="nil"/>
              <w:bottom w:val="nil"/>
              <w:right w:val="nil"/>
            </w:tcBorders>
            <w:hideMark/>
          </w:tcPr>
          <w:p w14:paraId="11E48D20"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Цвят</w:t>
            </w:r>
          </w:p>
        </w:tc>
        <w:tc>
          <w:tcPr>
            <w:tcW w:w="4770" w:type="dxa"/>
            <w:tcBorders>
              <w:top w:val="nil"/>
              <w:left w:val="nil"/>
              <w:bottom w:val="nil"/>
              <w:right w:val="nil"/>
            </w:tcBorders>
            <w:hideMark/>
          </w:tcPr>
          <w:p w14:paraId="0806B0E9"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Приемлив за потребителите и без</w:t>
            </w:r>
          </w:p>
        </w:tc>
        <w:tc>
          <w:tcPr>
            <w:tcW w:w="2370" w:type="dxa"/>
            <w:tcBorders>
              <w:top w:val="nil"/>
              <w:left w:val="nil"/>
              <w:bottom w:val="nil"/>
              <w:right w:val="nil"/>
            </w:tcBorders>
            <w:hideMark/>
          </w:tcPr>
          <w:p w14:paraId="03BD9B89"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w:t>
            </w:r>
          </w:p>
        </w:tc>
        <w:tc>
          <w:tcPr>
            <w:tcW w:w="2370" w:type="dxa"/>
            <w:tcBorders>
              <w:top w:val="nil"/>
              <w:left w:val="nil"/>
              <w:bottom w:val="nil"/>
              <w:right w:val="nil"/>
            </w:tcBorders>
            <w:hideMark/>
          </w:tcPr>
          <w:p w14:paraId="1C0495C9"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w:t>
            </w:r>
          </w:p>
        </w:tc>
      </w:tr>
      <w:tr w:rsidR="00570602" w:rsidRPr="00570602" w14:paraId="2D1AA063" w14:textId="77777777" w:rsidTr="00A56107">
        <w:tc>
          <w:tcPr>
            <w:tcW w:w="2970" w:type="dxa"/>
            <w:tcBorders>
              <w:top w:val="nil"/>
              <w:left w:val="nil"/>
              <w:bottom w:val="nil"/>
              <w:right w:val="nil"/>
            </w:tcBorders>
            <w:hideMark/>
          </w:tcPr>
          <w:p w14:paraId="65D24E80"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w:t>
            </w:r>
          </w:p>
        </w:tc>
        <w:tc>
          <w:tcPr>
            <w:tcW w:w="4770" w:type="dxa"/>
            <w:tcBorders>
              <w:top w:val="nil"/>
              <w:left w:val="nil"/>
              <w:bottom w:val="nil"/>
              <w:right w:val="nil"/>
            </w:tcBorders>
            <w:hideMark/>
          </w:tcPr>
          <w:p w14:paraId="501A6622"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значими колебания спрямо обичайното</w:t>
            </w:r>
          </w:p>
        </w:tc>
        <w:tc>
          <w:tcPr>
            <w:tcW w:w="2370" w:type="dxa"/>
            <w:tcBorders>
              <w:top w:val="nil"/>
              <w:left w:val="nil"/>
              <w:bottom w:val="nil"/>
              <w:right w:val="nil"/>
            </w:tcBorders>
            <w:hideMark/>
          </w:tcPr>
          <w:p w14:paraId="1FCCF3D4"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w:t>
            </w:r>
          </w:p>
        </w:tc>
        <w:tc>
          <w:tcPr>
            <w:tcW w:w="2370" w:type="dxa"/>
            <w:tcBorders>
              <w:top w:val="nil"/>
              <w:left w:val="nil"/>
              <w:bottom w:val="nil"/>
              <w:right w:val="nil"/>
            </w:tcBorders>
            <w:hideMark/>
          </w:tcPr>
          <w:p w14:paraId="14B2DED0"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w:t>
            </w:r>
          </w:p>
        </w:tc>
      </w:tr>
      <w:tr w:rsidR="00570602" w:rsidRPr="00570602" w14:paraId="25C2C6E6" w14:textId="77777777" w:rsidTr="00A56107">
        <w:tc>
          <w:tcPr>
            <w:tcW w:w="2970" w:type="dxa"/>
            <w:tcBorders>
              <w:top w:val="nil"/>
              <w:left w:val="nil"/>
              <w:bottom w:val="nil"/>
              <w:right w:val="nil"/>
            </w:tcBorders>
            <w:hideMark/>
          </w:tcPr>
          <w:p w14:paraId="7187D319"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w:t>
            </w:r>
          </w:p>
        </w:tc>
        <w:tc>
          <w:tcPr>
            <w:tcW w:w="4770" w:type="dxa"/>
            <w:tcBorders>
              <w:top w:val="nil"/>
              <w:left w:val="nil"/>
              <w:bottom w:val="nil"/>
              <w:right w:val="nil"/>
            </w:tcBorders>
            <w:hideMark/>
          </w:tcPr>
          <w:p w14:paraId="02BA5DD2"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за показателя</w:t>
            </w:r>
          </w:p>
        </w:tc>
        <w:tc>
          <w:tcPr>
            <w:tcW w:w="2370" w:type="dxa"/>
            <w:tcBorders>
              <w:top w:val="nil"/>
              <w:left w:val="nil"/>
              <w:bottom w:val="nil"/>
              <w:right w:val="nil"/>
            </w:tcBorders>
            <w:hideMark/>
          </w:tcPr>
          <w:p w14:paraId="42ADFEF5"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w:t>
            </w:r>
          </w:p>
        </w:tc>
        <w:tc>
          <w:tcPr>
            <w:tcW w:w="2370" w:type="dxa"/>
            <w:tcBorders>
              <w:top w:val="nil"/>
              <w:left w:val="nil"/>
              <w:bottom w:val="nil"/>
              <w:right w:val="nil"/>
            </w:tcBorders>
            <w:hideMark/>
          </w:tcPr>
          <w:p w14:paraId="281AC34A"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w:t>
            </w:r>
          </w:p>
        </w:tc>
      </w:tr>
      <w:tr w:rsidR="00570602" w:rsidRPr="00570602" w14:paraId="79B3D74D" w14:textId="77777777" w:rsidTr="00A56107">
        <w:tc>
          <w:tcPr>
            <w:tcW w:w="2970" w:type="dxa"/>
            <w:tcBorders>
              <w:top w:val="nil"/>
              <w:left w:val="nil"/>
              <w:bottom w:val="nil"/>
              <w:right w:val="nil"/>
            </w:tcBorders>
            <w:hideMark/>
          </w:tcPr>
          <w:p w14:paraId="3C55374D"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Цинк</w:t>
            </w:r>
          </w:p>
        </w:tc>
        <w:tc>
          <w:tcPr>
            <w:tcW w:w="4770" w:type="dxa"/>
            <w:tcBorders>
              <w:top w:val="nil"/>
              <w:left w:val="nil"/>
              <w:bottom w:val="nil"/>
              <w:right w:val="nil"/>
            </w:tcBorders>
            <w:hideMark/>
          </w:tcPr>
          <w:p w14:paraId="2C376555"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4,0</w:t>
            </w:r>
          </w:p>
        </w:tc>
        <w:tc>
          <w:tcPr>
            <w:tcW w:w="2370" w:type="dxa"/>
            <w:tcBorders>
              <w:top w:val="nil"/>
              <w:left w:val="nil"/>
              <w:bottom w:val="nil"/>
              <w:right w:val="nil"/>
            </w:tcBorders>
            <w:hideMark/>
          </w:tcPr>
          <w:p w14:paraId="643737FB"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proofErr w:type="spellStart"/>
            <w:r w:rsidRPr="00570602">
              <w:rPr>
                <w:rFonts w:ascii="Times New Roman" w:eastAsia="Times New Roman" w:hAnsi="Times New Roman" w:cs="Times New Roman"/>
                <w:sz w:val="24"/>
                <w:szCs w:val="24"/>
                <w:lang w:eastAsia="bg-BG"/>
              </w:rPr>
              <w:t>mg</w:t>
            </w:r>
            <w:proofErr w:type="spellEnd"/>
            <w:r w:rsidRPr="00570602">
              <w:rPr>
                <w:rFonts w:ascii="Times New Roman" w:eastAsia="Times New Roman" w:hAnsi="Times New Roman" w:cs="Times New Roman"/>
                <w:sz w:val="24"/>
                <w:szCs w:val="24"/>
                <w:lang w:eastAsia="bg-BG"/>
              </w:rPr>
              <w:t>/l</w:t>
            </w:r>
          </w:p>
        </w:tc>
        <w:tc>
          <w:tcPr>
            <w:tcW w:w="2370" w:type="dxa"/>
            <w:tcBorders>
              <w:top w:val="nil"/>
              <w:left w:val="nil"/>
              <w:bottom w:val="nil"/>
              <w:right w:val="nil"/>
            </w:tcBorders>
            <w:hideMark/>
          </w:tcPr>
          <w:p w14:paraId="356B8AAD"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w:t>
            </w:r>
          </w:p>
        </w:tc>
      </w:tr>
      <w:tr w:rsidR="00570602" w:rsidRPr="00570602" w14:paraId="69579E0D" w14:textId="77777777" w:rsidTr="00A56107">
        <w:tc>
          <w:tcPr>
            <w:tcW w:w="2970" w:type="dxa"/>
            <w:tcBorders>
              <w:top w:val="nil"/>
              <w:left w:val="nil"/>
              <w:bottom w:val="nil"/>
              <w:right w:val="nil"/>
            </w:tcBorders>
            <w:hideMark/>
          </w:tcPr>
          <w:p w14:paraId="0357979E"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proofErr w:type="spellStart"/>
            <w:r w:rsidRPr="00570602">
              <w:rPr>
                <w:rFonts w:ascii="Times New Roman" w:eastAsia="Times New Roman" w:hAnsi="Times New Roman" w:cs="Times New Roman"/>
                <w:sz w:val="24"/>
                <w:szCs w:val="24"/>
                <w:lang w:eastAsia="bg-BG"/>
              </w:rPr>
              <w:t>Клостридиум</w:t>
            </w:r>
            <w:proofErr w:type="spellEnd"/>
            <w:r w:rsidRPr="00570602">
              <w:rPr>
                <w:rFonts w:ascii="Times New Roman" w:eastAsia="Times New Roman" w:hAnsi="Times New Roman" w:cs="Times New Roman"/>
                <w:sz w:val="24"/>
                <w:szCs w:val="24"/>
                <w:lang w:eastAsia="bg-BG"/>
              </w:rPr>
              <w:t xml:space="preserve"> </w:t>
            </w:r>
            <w:proofErr w:type="spellStart"/>
            <w:r w:rsidRPr="00570602">
              <w:rPr>
                <w:rFonts w:ascii="Times New Roman" w:eastAsia="Times New Roman" w:hAnsi="Times New Roman" w:cs="Times New Roman"/>
                <w:sz w:val="24"/>
                <w:szCs w:val="24"/>
                <w:lang w:eastAsia="bg-BG"/>
              </w:rPr>
              <w:t>перфрингенс</w:t>
            </w:r>
            <w:proofErr w:type="spellEnd"/>
          </w:p>
        </w:tc>
        <w:tc>
          <w:tcPr>
            <w:tcW w:w="4770" w:type="dxa"/>
            <w:tcBorders>
              <w:top w:val="nil"/>
              <w:left w:val="nil"/>
              <w:bottom w:val="nil"/>
              <w:right w:val="nil"/>
            </w:tcBorders>
            <w:hideMark/>
          </w:tcPr>
          <w:p w14:paraId="52603894"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w:t>
            </w:r>
          </w:p>
        </w:tc>
        <w:tc>
          <w:tcPr>
            <w:tcW w:w="2370" w:type="dxa"/>
            <w:tcBorders>
              <w:top w:val="nil"/>
              <w:left w:val="nil"/>
              <w:bottom w:val="nil"/>
              <w:right w:val="nil"/>
            </w:tcBorders>
            <w:hideMark/>
          </w:tcPr>
          <w:p w14:paraId="506757BD"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w:t>
            </w:r>
          </w:p>
        </w:tc>
        <w:tc>
          <w:tcPr>
            <w:tcW w:w="2370" w:type="dxa"/>
            <w:tcBorders>
              <w:top w:val="nil"/>
              <w:left w:val="nil"/>
              <w:bottom w:val="nil"/>
              <w:right w:val="nil"/>
            </w:tcBorders>
            <w:hideMark/>
          </w:tcPr>
          <w:p w14:paraId="279DBC90"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w:t>
            </w:r>
          </w:p>
        </w:tc>
      </w:tr>
      <w:tr w:rsidR="00570602" w:rsidRPr="00570602" w14:paraId="3000CD11" w14:textId="77777777" w:rsidTr="00A56107">
        <w:tc>
          <w:tcPr>
            <w:tcW w:w="2970" w:type="dxa"/>
            <w:tcBorders>
              <w:top w:val="nil"/>
              <w:left w:val="nil"/>
              <w:bottom w:val="nil"/>
              <w:right w:val="nil"/>
            </w:tcBorders>
            <w:hideMark/>
          </w:tcPr>
          <w:p w14:paraId="61574C56"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(вкл. спори)</w:t>
            </w:r>
          </w:p>
        </w:tc>
        <w:tc>
          <w:tcPr>
            <w:tcW w:w="4770" w:type="dxa"/>
            <w:tcBorders>
              <w:top w:val="nil"/>
              <w:left w:val="nil"/>
              <w:bottom w:val="nil"/>
              <w:right w:val="nil"/>
            </w:tcBorders>
            <w:hideMark/>
          </w:tcPr>
          <w:p w14:paraId="6D18637E"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0/100</w:t>
            </w:r>
          </w:p>
        </w:tc>
        <w:tc>
          <w:tcPr>
            <w:tcW w:w="2370" w:type="dxa"/>
            <w:tcBorders>
              <w:top w:val="nil"/>
              <w:left w:val="nil"/>
              <w:bottom w:val="nil"/>
              <w:right w:val="nil"/>
            </w:tcBorders>
            <w:hideMark/>
          </w:tcPr>
          <w:p w14:paraId="5BADDA53"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КОЕ/ml</w:t>
            </w:r>
          </w:p>
        </w:tc>
        <w:tc>
          <w:tcPr>
            <w:tcW w:w="2370" w:type="dxa"/>
            <w:tcBorders>
              <w:top w:val="nil"/>
              <w:left w:val="nil"/>
              <w:bottom w:val="nil"/>
              <w:right w:val="nil"/>
            </w:tcBorders>
            <w:hideMark/>
          </w:tcPr>
          <w:p w14:paraId="379D7E3D"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Забележка </w:t>
            </w:r>
            <w:r w:rsidRPr="00570602">
              <w:rPr>
                <w:rFonts w:ascii="Times New Roman" w:eastAsia="Times New Roman" w:hAnsi="Times New Roman" w:cs="Times New Roman"/>
                <w:sz w:val="24"/>
                <w:szCs w:val="24"/>
                <w:vertAlign w:val="superscript"/>
                <w:lang w:eastAsia="bg-BG"/>
              </w:rPr>
              <w:t>(*8)</w:t>
            </w:r>
          </w:p>
        </w:tc>
      </w:tr>
      <w:tr w:rsidR="00570602" w:rsidRPr="00570602" w14:paraId="4E59E8A1" w14:textId="77777777" w:rsidTr="00A56107">
        <w:tc>
          <w:tcPr>
            <w:tcW w:w="2970" w:type="dxa"/>
            <w:tcBorders>
              <w:top w:val="nil"/>
              <w:left w:val="nil"/>
              <w:bottom w:val="nil"/>
              <w:right w:val="nil"/>
            </w:tcBorders>
            <w:hideMark/>
          </w:tcPr>
          <w:p w14:paraId="29C7D606"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proofErr w:type="spellStart"/>
            <w:r w:rsidRPr="00570602">
              <w:rPr>
                <w:rFonts w:ascii="Times New Roman" w:eastAsia="Times New Roman" w:hAnsi="Times New Roman" w:cs="Times New Roman"/>
                <w:sz w:val="24"/>
                <w:szCs w:val="24"/>
                <w:lang w:eastAsia="bg-BG"/>
              </w:rPr>
              <w:t>Колиформи</w:t>
            </w:r>
            <w:proofErr w:type="spellEnd"/>
          </w:p>
        </w:tc>
        <w:tc>
          <w:tcPr>
            <w:tcW w:w="4770" w:type="dxa"/>
            <w:tcBorders>
              <w:top w:val="nil"/>
              <w:left w:val="nil"/>
              <w:bottom w:val="nil"/>
              <w:right w:val="nil"/>
            </w:tcBorders>
            <w:hideMark/>
          </w:tcPr>
          <w:p w14:paraId="726A7DA4"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0/100</w:t>
            </w:r>
          </w:p>
        </w:tc>
        <w:tc>
          <w:tcPr>
            <w:tcW w:w="2370" w:type="dxa"/>
            <w:tcBorders>
              <w:top w:val="nil"/>
              <w:left w:val="nil"/>
              <w:bottom w:val="nil"/>
              <w:right w:val="nil"/>
            </w:tcBorders>
            <w:hideMark/>
          </w:tcPr>
          <w:p w14:paraId="7A62F822"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КОЕ/ml</w:t>
            </w:r>
          </w:p>
        </w:tc>
        <w:tc>
          <w:tcPr>
            <w:tcW w:w="2370" w:type="dxa"/>
            <w:tcBorders>
              <w:top w:val="nil"/>
              <w:left w:val="nil"/>
              <w:bottom w:val="nil"/>
              <w:right w:val="nil"/>
            </w:tcBorders>
            <w:hideMark/>
          </w:tcPr>
          <w:p w14:paraId="41D61E6C"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Забележка </w:t>
            </w:r>
            <w:r w:rsidRPr="00570602">
              <w:rPr>
                <w:rFonts w:ascii="Times New Roman" w:eastAsia="Times New Roman" w:hAnsi="Times New Roman" w:cs="Times New Roman"/>
                <w:sz w:val="24"/>
                <w:szCs w:val="24"/>
                <w:vertAlign w:val="superscript"/>
                <w:lang w:eastAsia="bg-BG"/>
              </w:rPr>
              <w:t>(*9)</w:t>
            </w:r>
          </w:p>
        </w:tc>
      </w:tr>
      <w:tr w:rsidR="00570602" w:rsidRPr="00570602" w14:paraId="71C58374" w14:textId="77777777" w:rsidTr="00A56107">
        <w:tc>
          <w:tcPr>
            <w:tcW w:w="2970" w:type="dxa"/>
            <w:tcBorders>
              <w:top w:val="nil"/>
              <w:left w:val="nil"/>
              <w:bottom w:val="nil"/>
              <w:right w:val="nil"/>
            </w:tcBorders>
            <w:hideMark/>
          </w:tcPr>
          <w:p w14:paraId="6A3E48B2"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Брой колонии (микробно</w:t>
            </w:r>
          </w:p>
        </w:tc>
        <w:tc>
          <w:tcPr>
            <w:tcW w:w="4770" w:type="dxa"/>
            <w:tcBorders>
              <w:top w:val="nil"/>
              <w:left w:val="nil"/>
              <w:bottom w:val="nil"/>
              <w:right w:val="nil"/>
            </w:tcBorders>
            <w:hideMark/>
          </w:tcPr>
          <w:p w14:paraId="7277B731"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Без значими колебания спрямо</w:t>
            </w:r>
          </w:p>
        </w:tc>
        <w:tc>
          <w:tcPr>
            <w:tcW w:w="2370" w:type="dxa"/>
            <w:tcBorders>
              <w:top w:val="nil"/>
              <w:left w:val="nil"/>
              <w:bottom w:val="nil"/>
              <w:right w:val="nil"/>
            </w:tcBorders>
            <w:hideMark/>
          </w:tcPr>
          <w:p w14:paraId="75BBCD88"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w:t>
            </w:r>
          </w:p>
        </w:tc>
        <w:tc>
          <w:tcPr>
            <w:tcW w:w="2370" w:type="dxa"/>
            <w:tcBorders>
              <w:top w:val="nil"/>
              <w:left w:val="nil"/>
              <w:bottom w:val="nil"/>
              <w:right w:val="nil"/>
            </w:tcBorders>
            <w:hideMark/>
          </w:tcPr>
          <w:p w14:paraId="40C8C8A0"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w:t>
            </w:r>
          </w:p>
        </w:tc>
      </w:tr>
      <w:tr w:rsidR="00570602" w:rsidRPr="00570602" w14:paraId="7FA5DFB8" w14:textId="77777777" w:rsidTr="00A56107">
        <w:tc>
          <w:tcPr>
            <w:tcW w:w="2970" w:type="dxa"/>
            <w:tcBorders>
              <w:top w:val="nil"/>
              <w:left w:val="nil"/>
              <w:bottom w:val="nil"/>
              <w:right w:val="nil"/>
            </w:tcBorders>
            <w:hideMark/>
          </w:tcPr>
          <w:p w14:paraId="4150F778"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число) при 22°С</w:t>
            </w:r>
          </w:p>
        </w:tc>
        <w:tc>
          <w:tcPr>
            <w:tcW w:w="4770" w:type="dxa"/>
            <w:tcBorders>
              <w:top w:val="nil"/>
              <w:left w:val="nil"/>
              <w:bottom w:val="nil"/>
              <w:right w:val="nil"/>
            </w:tcBorders>
            <w:hideMark/>
          </w:tcPr>
          <w:p w14:paraId="5A329A06"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обичайната стойност на показателя</w:t>
            </w:r>
          </w:p>
        </w:tc>
        <w:tc>
          <w:tcPr>
            <w:tcW w:w="2370" w:type="dxa"/>
            <w:tcBorders>
              <w:top w:val="nil"/>
              <w:left w:val="nil"/>
              <w:bottom w:val="nil"/>
              <w:right w:val="nil"/>
            </w:tcBorders>
            <w:hideMark/>
          </w:tcPr>
          <w:p w14:paraId="624BB371"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w:t>
            </w:r>
          </w:p>
        </w:tc>
        <w:tc>
          <w:tcPr>
            <w:tcW w:w="2370" w:type="dxa"/>
            <w:tcBorders>
              <w:top w:val="nil"/>
              <w:left w:val="nil"/>
              <w:bottom w:val="nil"/>
              <w:right w:val="nil"/>
            </w:tcBorders>
            <w:hideMark/>
          </w:tcPr>
          <w:p w14:paraId="0D2FD909"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w:t>
            </w:r>
          </w:p>
        </w:tc>
      </w:tr>
      <w:tr w:rsidR="00570602" w:rsidRPr="00570602" w14:paraId="2B0B788F" w14:textId="77777777" w:rsidTr="00A56107">
        <w:tc>
          <w:tcPr>
            <w:tcW w:w="2970" w:type="dxa"/>
            <w:tcBorders>
              <w:top w:val="nil"/>
              <w:left w:val="nil"/>
              <w:bottom w:val="single" w:sz="6" w:space="0" w:color="auto"/>
              <w:right w:val="nil"/>
            </w:tcBorders>
            <w:hideMark/>
          </w:tcPr>
          <w:p w14:paraId="1984918E"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w:t>
            </w:r>
          </w:p>
        </w:tc>
        <w:tc>
          <w:tcPr>
            <w:tcW w:w="4770" w:type="dxa"/>
            <w:tcBorders>
              <w:top w:val="nil"/>
              <w:left w:val="nil"/>
              <w:bottom w:val="single" w:sz="6" w:space="0" w:color="auto"/>
              <w:right w:val="nil"/>
            </w:tcBorders>
            <w:hideMark/>
          </w:tcPr>
          <w:p w14:paraId="0DD0A3DE"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за съответната вода</w:t>
            </w:r>
          </w:p>
        </w:tc>
        <w:tc>
          <w:tcPr>
            <w:tcW w:w="2370" w:type="dxa"/>
            <w:tcBorders>
              <w:top w:val="nil"/>
              <w:left w:val="nil"/>
              <w:bottom w:val="single" w:sz="6" w:space="0" w:color="auto"/>
              <w:right w:val="nil"/>
            </w:tcBorders>
            <w:hideMark/>
          </w:tcPr>
          <w:p w14:paraId="182B46BB"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w:t>
            </w:r>
          </w:p>
        </w:tc>
        <w:tc>
          <w:tcPr>
            <w:tcW w:w="2370" w:type="dxa"/>
            <w:tcBorders>
              <w:top w:val="nil"/>
              <w:left w:val="nil"/>
              <w:bottom w:val="single" w:sz="6" w:space="0" w:color="auto"/>
              <w:right w:val="nil"/>
            </w:tcBorders>
            <w:hideMark/>
          </w:tcPr>
          <w:p w14:paraId="4F45278F"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w:t>
            </w:r>
          </w:p>
        </w:tc>
      </w:tr>
    </w:tbl>
    <w:p w14:paraId="721CD718" w14:textId="77777777" w:rsidR="00570602" w:rsidRPr="00570602" w:rsidRDefault="00570602" w:rsidP="00570602">
      <w:pPr>
        <w:spacing w:after="120" w:line="240" w:lineRule="auto"/>
        <w:jc w:val="both"/>
        <w:textAlignment w:val="center"/>
        <w:rPr>
          <w:rFonts w:ascii="Times New Roman" w:eastAsia="Times New Roman" w:hAnsi="Times New Roman" w:cs="Times New Roman"/>
          <w:vanish/>
          <w:sz w:val="24"/>
          <w:szCs w:val="24"/>
          <w:lang w:eastAsia="bg-BG"/>
        </w:rPr>
      </w:pPr>
    </w:p>
    <w:tbl>
      <w:tblPr>
        <w:tblW w:w="0" w:type="auto"/>
        <w:tblCellMar>
          <w:top w:w="15" w:type="dxa"/>
          <w:left w:w="15" w:type="dxa"/>
          <w:bottom w:w="15" w:type="dxa"/>
          <w:right w:w="15" w:type="dxa"/>
        </w:tblCellMar>
        <w:tblLook w:val="04A0" w:firstRow="1" w:lastRow="0" w:firstColumn="1" w:lastColumn="0" w:noHBand="0" w:noVBand="1"/>
      </w:tblPr>
      <w:tblGrid>
        <w:gridCol w:w="9072"/>
      </w:tblGrid>
      <w:tr w:rsidR="00570602" w:rsidRPr="00570602" w14:paraId="3186694F" w14:textId="77777777" w:rsidTr="00A56107">
        <w:tc>
          <w:tcPr>
            <w:tcW w:w="9072" w:type="dxa"/>
            <w:tcBorders>
              <w:top w:val="nil"/>
              <w:left w:val="nil"/>
              <w:bottom w:val="nil"/>
              <w:right w:val="nil"/>
            </w:tcBorders>
            <w:hideMark/>
          </w:tcPr>
          <w:p w14:paraId="5774A90E"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w:t>
            </w:r>
          </w:p>
        </w:tc>
      </w:tr>
      <w:tr w:rsidR="00570602" w:rsidRPr="00570602" w14:paraId="11DC8598" w14:textId="77777777" w:rsidTr="00A56107">
        <w:tc>
          <w:tcPr>
            <w:tcW w:w="9072" w:type="dxa"/>
            <w:tcBorders>
              <w:top w:val="nil"/>
              <w:left w:val="nil"/>
              <w:bottom w:val="nil"/>
              <w:right w:val="nil"/>
            </w:tcBorders>
            <w:hideMark/>
          </w:tcPr>
          <w:p w14:paraId="0C82D2C5"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i/>
                <w:iCs/>
                <w:sz w:val="24"/>
                <w:szCs w:val="24"/>
                <w:lang w:eastAsia="bg-BG"/>
              </w:rPr>
              <w:lastRenderedPageBreak/>
              <w:t>Забележки:</w:t>
            </w:r>
          </w:p>
        </w:tc>
      </w:tr>
      <w:tr w:rsidR="00570602" w:rsidRPr="00570602" w14:paraId="4A459FCB" w14:textId="77777777" w:rsidTr="00A56107">
        <w:tc>
          <w:tcPr>
            <w:tcW w:w="9072" w:type="dxa"/>
            <w:tcBorders>
              <w:top w:val="nil"/>
              <w:left w:val="nil"/>
              <w:bottom w:val="nil"/>
              <w:right w:val="nil"/>
            </w:tcBorders>
            <w:hideMark/>
          </w:tcPr>
          <w:p w14:paraId="53FDCA45"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vertAlign w:val="superscript"/>
                <w:lang w:eastAsia="bg-BG"/>
              </w:rPr>
              <w:t>(*1)</w:t>
            </w:r>
            <w:r w:rsidRPr="00570602">
              <w:rPr>
                <w:rFonts w:ascii="Times New Roman" w:eastAsia="Times New Roman" w:hAnsi="Times New Roman" w:cs="Times New Roman"/>
                <w:sz w:val="24"/>
                <w:szCs w:val="24"/>
                <w:lang w:eastAsia="bg-BG"/>
              </w:rPr>
              <w:t xml:space="preserve"> Водата не трябва да е агресивна и корозивна.</w:t>
            </w:r>
          </w:p>
        </w:tc>
      </w:tr>
      <w:tr w:rsidR="00570602" w:rsidRPr="00570602" w14:paraId="3E515239" w14:textId="77777777" w:rsidTr="00A56107">
        <w:tc>
          <w:tcPr>
            <w:tcW w:w="9072" w:type="dxa"/>
            <w:tcBorders>
              <w:top w:val="nil"/>
              <w:left w:val="nil"/>
              <w:bottom w:val="nil"/>
              <w:right w:val="nil"/>
            </w:tcBorders>
            <w:hideMark/>
          </w:tcPr>
          <w:p w14:paraId="6C1009B5"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vertAlign w:val="superscript"/>
                <w:lang w:eastAsia="bg-BG"/>
              </w:rPr>
              <w:t>(*2)</w:t>
            </w:r>
            <w:r w:rsidRPr="00570602">
              <w:rPr>
                <w:rFonts w:ascii="Times New Roman" w:eastAsia="Times New Roman" w:hAnsi="Times New Roman" w:cs="Times New Roman"/>
                <w:sz w:val="24"/>
                <w:szCs w:val="24"/>
                <w:lang w:eastAsia="bg-BG"/>
              </w:rPr>
              <w:t xml:space="preserve"> (Изм. - ДВ, бр. 6 от 2018 г.) За бутилирани води се допуска долна граница до 4,5 </w:t>
            </w:r>
            <w:proofErr w:type="spellStart"/>
            <w:r w:rsidRPr="00570602">
              <w:rPr>
                <w:rFonts w:ascii="Times New Roman" w:eastAsia="Times New Roman" w:hAnsi="Times New Roman" w:cs="Times New Roman"/>
                <w:sz w:val="24"/>
                <w:szCs w:val="24"/>
                <w:lang w:eastAsia="bg-BG"/>
              </w:rPr>
              <w:t>рН</w:t>
            </w:r>
            <w:proofErr w:type="spellEnd"/>
            <w:r w:rsidRPr="00570602">
              <w:rPr>
                <w:rFonts w:ascii="Times New Roman" w:eastAsia="Times New Roman" w:hAnsi="Times New Roman" w:cs="Times New Roman"/>
                <w:sz w:val="24"/>
                <w:szCs w:val="24"/>
                <w:lang w:eastAsia="bg-BG"/>
              </w:rPr>
              <w:t xml:space="preserve"> единици, а за естествено или изкуствено газирани бутилирани води долната граница може да бъде и по-ниска.</w:t>
            </w:r>
          </w:p>
        </w:tc>
      </w:tr>
      <w:tr w:rsidR="00570602" w:rsidRPr="00570602" w14:paraId="46502971" w14:textId="77777777" w:rsidTr="00A56107">
        <w:tc>
          <w:tcPr>
            <w:tcW w:w="9072" w:type="dxa"/>
            <w:tcBorders>
              <w:top w:val="nil"/>
              <w:left w:val="nil"/>
              <w:bottom w:val="nil"/>
              <w:right w:val="nil"/>
            </w:tcBorders>
            <w:hideMark/>
          </w:tcPr>
          <w:p w14:paraId="50CC3D15"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vertAlign w:val="superscript"/>
                <w:lang w:eastAsia="bg-BG"/>
              </w:rPr>
              <w:t>(*3)</w:t>
            </w:r>
            <w:r w:rsidRPr="00570602">
              <w:rPr>
                <w:rFonts w:ascii="Times New Roman" w:eastAsia="Times New Roman" w:hAnsi="Times New Roman" w:cs="Times New Roman"/>
                <w:sz w:val="24"/>
                <w:szCs w:val="24"/>
                <w:lang w:eastAsia="bg-BG"/>
              </w:rPr>
              <w:t xml:space="preserve"> Показателите се определят само за вода от подземни водоизточници, за които няма данни.</w:t>
            </w:r>
          </w:p>
        </w:tc>
      </w:tr>
      <w:tr w:rsidR="00570602" w:rsidRPr="00570602" w14:paraId="5BC04BAB" w14:textId="77777777" w:rsidTr="00A56107">
        <w:tc>
          <w:tcPr>
            <w:tcW w:w="9072" w:type="dxa"/>
            <w:tcBorders>
              <w:top w:val="nil"/>
              <w:left w:val="nil"/>
              <w:bottom w:val="nil"/>
              <w:right w:val="nil"/>
            </w:tcBorders>
            <w:hideMark/>
          </w:tcPr>
          <w:p w14:paraId="0C52B396"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vertAlign w:val="superscript"/>
                <w:lang w:eastAsia="bg-BG"/>
              </w:rPr>
              <w:t>(*4)</w:t>
            </w:r>
            <w:r w:rsidRPr="00570602">
              <w:rPr>
                <w:rFonts w:ascii="Times New Roman" w:eastAsia="Times New Roman" w:hAnsi="Times New Roman" w:cs="Times New Roman"/>
                <w:sz w:val="24"/>
                <w:szCs w:val="24"/>
                <w:lang w:eastAsia="bg-BG"/>
              </w:rPr>
              <w:t xml:space="preserve"> В случай на обработка на вода от повърхностни водоизточници стойността на показателя на изхода на пречиствателната станция не трябва да превишава стойност, еквивалентна на 1 </w:t>
            </w:r>
            <w:proofErr w:type="spellStart"/>
            <w:r w:rsidRPr="00570602">
              <w:rPr>
                <w:rFonts w:ascii="Times New Roman" w:eastAsia="Times New Roman" w:hAnsi="Times New Roman" w:cs="Times New Roman"/>
                <w:sz w:val="24"/>
                <w:szCs w:val="24"/>
                <w:lang w:eastAsia="bg-BG"/>
              </w:rPr>
              <w:t>нефелометрична</w:t>
            </w:r>
            <w:proofErr w:type="spellEnd"/>
            <w:r w:rsidRPr="00570602">
              <w:rPr>
                <w:rFonts w:ascii="Times New Roman" w:eastAsia="Times New Roman" w:hAnsi="Times New Roman" w:cs="Times New Roman"/>
                <w:sz w:val="24"/>
                <w:szCs w:val="24"/>
                <w:lang w:eastAsia="bg-BG"/>
              </w:rPr>
              <w:t xml:space="preserve"> единица мътност, според метода за определяне на показателя.</w:t>
            </w:r>
          </w:p>
        </w:tc>
      </w:tr>
      <w:tr w:rsidR="00570602" w:rsidRPr="00570602" w14:paraId="29389077" w14:textId="77777777" w:rsidTr="00A56107">
        <w:tc>
          <w:tcPr>
            <w:tcW w:w="9072" w:type="dxa"/>
            <w:tcBorders>
              <w:top w:val="nil"/>
              <w:left w:val="nil"/>
              <w:bottom w:val="nil"/>
              <w:right w:val="nil"/>
            </w:tcBorders>
            <w:hideMark/>
          </w:tcPr>
          <w:p w14:paraId="7B23D894" w14:textId="77777777" w:rsidR="00570602" w:rsidRPr="00570602" w:rsidRDefault="00570602" w:rsidP="00570602">
            <w:pPr>
              <w:spacing w:after="0" w:line="240" w:lineRule="auto"/>
              <w:textAlignment w:val="center"/>
              <w:rPr>
                <w:rFonts w:ascii="Times New Roman" w:eastAsia="Times New Roman" w:hAnsi="Times New Roman" w:cs="Times New Roman"/>
                <w:strike/>
                <w:sz w:val="24"/>
                <w:szCs w:val="24"/>
                <w:lang w:eastAsia="bg-BG"/>
              </w:rPr>
            </w:pPr>
          </w:p>
        </w:tc>
      </w:tr>
      <w:tr w:rsidR="00570602" w:rsidRPr="00570602" w14:paraId="10EE3DFA" w14:textId="77777777" w:rsidTr="00A56107">
        <w:tc>
          <w:tcPr>
            <w:tcW w:w="9072" w:type="dxa"/>
            <w:tcBorders>
              <w:top w:val="nil"/>
              <w:left w:val="nil"/>
              <w:bottom w:val="nil"/>
              <w:right w:val="nil"/>
            </w:tcBorders>
            <w:hideMark/>
          </w:tcPr>
          <w:p w14:paraId="7A0AF1E1"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vertAlign w:val="superscript"/>
                <w:lang w:eastAsia="bg-BG"/>
              </w:rPr>
              <w:t>(*5)</w:t>
            </w:r>
            <w:r w:rsidRPr="00570602">
              <w:rPr>
                <w:rFonts w:ascii="Times New Roman" w:eastAsia="Times New Roman" w:hAnsi="Times New Roman" w:cs="Times New Roman"/>
                <w:sz w:val="24"/>
                <w:szCs w:val="24"/>
                <w:lang w:eastAsia="bg-BG"/>
              </w:rPr>
              <w:t xml:space="preserve"> Показателят може да не се определя за зони за водоснабдяване, в които се доставят по-малко от 10 000 </w:t>
            </w:r>
            <w:proofErr w:type="spellStart"/>
            <w:r w:rsidRPr="00570602">
              <w:rPr>
                <w:rFonts w:ascii="Times New Roman" w:eastAsia="Times New Roman" w:hAnsi="Times New Roman" w:cs="Times New Roman"/>
                <w:sz w:val="24"/>
                <w:szCs w:val="24"/>
                <w:lang w:eastAsia="bg-BG"/>
              </w:rPr>
              <w:t>куб.м</w:t>
            </w:r>
            <w:proofErr w:type="spellEnd"/>
            <w:r w:rsidRPr="00570602">
              <w:rPr>
                <w:rFonts w:ascii="Times New Roman" w:eastAsia="Times New Roman" w:hAnsi="Times New Roman" w:cs="Times New Roman"/>
                <w:sz w:val="24"/>
                <w:szCs w:val="24"/>
                <w:lang w:eastAsia="bg-BG"/>
              </w:rPr>
              <w:t xml:space="preserve"> вода в денонощие.</w:t>
            </w:r>
          </w:p>
        </w:tc>
      </w:tr>
      <w:tr w:rsidR="00570602" w:rsidRPr="00570602" w14:paraId="1F0EE302" w14:textId="77777777" w:rsidTr="00A56107">
        <w:tc>
          <w:tcPr>
            <w:tcW w:w="9072" w:type="dxa"/>
            <w:tcBorders>
              <w:top w:val="nil"/>
              <w:left w:val="nil"/>
              <w:bottom w:val="nil"/>
              <w:right w:val="nil"/>
            </w:tcBorders>
            <w:hideMark/>
          </w:tcPr>
          <w:p w14:paraId="1ECC4F67"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vertAlign w:val="superscript"/>
                <w:lang w:eastAsia="bg-BG"/>
              </w:rPr>
              <w:t>(*6)</w:t>
            </w:r>
            <w:r w:rsidRPr="00570602">
              <w:rPr>
                <w:rFonts w:ascii="Times New Roman" w:eastAsia="Times New Roman" w:hAnsi="Times New Roman" w:cs="Times New Roman"/>
                <w:sz w:val="24"/>
                <w:szCs w:val="24"/>
                <w:lang w:eastAsia="bg-BG"/>
              </w:rPr>
              <w:t xml:space="preserve"> Показателят се определя в първия и всички междинни пунктове на хлориране след осъществен 30-минутен контакт с водата.</w:t>
            </w:r>
          </w:p>
        </w:tc>
      </w:tr>
      <w:tr w:rsidR="00570602" w:rsidRPr="00570602" w14:paraId="1D61F18B" w14:textId="77777777" w:rsidTr="00A56107">
        <w:tc>
          <w:tcPr>
            <w:tcW w:w="9072" w:type="dxa"/>
            <w:tcBorders>
              <w:top w:val="nil"/>
              <w:left w:val="nil"/>
              <w:bottom w:val="nil"/>
              <w:right w:val="nil"/>
            </w:tcBorders>
            <w:hideMark/>
          </w:tcPr>
          <w:p w14:paraId="19278D3C"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vertAlign w:val="superscript"/>
                <w:lang w:eastAsia="bg-BG"/>
              </w:rPr>
              <w:t>(*7)</w:t>
            </w:r>
            <w:r w:rsidRPr="00570602">
              <w:rPr>
                <w:rFonts w:ascii="Times New Roman" w:eastAsia="Times New Roman" w:hAnsi="Times New Roman" w:cs="Times New Roman"/>
                <w:sz w:val="24"/>
                <w:szCs w:val="24"/>
                <w:lang w:eastAsia="bg-BG"/>
              </w:rPr>
              <w:t xml:space="preserve"> Показателят се определя във всички случаи, когато не се изследва общ органичен въглерод.</w:t>
            </w:r>
          </w:p>
        </w:tc>
      </w:tr>
      <w:tr w:rsidR="00570602" w:rsidRPr="00570602" w14:paraId="22934B3B" w14:textId="77777777" w:rsidTr="00A56107">
        <w:tc>
          <w:tcPr>
            <w:tcW w:w="9072" w:type="dxa"/>
            <w:tcBorders>
              <w:top w:val="nil"/>
              <w:left w:val="nil"/>
              <w:bottom w:val="nil"/>
              <w:right w:val="nil"/>
            </w:tcBorders>
            <w:hideMark/>
          </w:tcPr>
          <w:p w14:paraId="517C248E"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vertAlign w:val="superscript"/>
                <w:lang w:eastAsia="bg-BG"/>
              </w:rPr>
              <w:t>(*8)</w:t>
            </w:r>
            <w:r w:rsidRPr="00570602">
              <w:rPr>
                <w:rFonts w:ascii="Times New Roman" w:eastAsia="Times New Roman" w:hAnsi="Times New Roman" w:cs="Times New Roman"/>
                <w:sz w:val="24"/>
                <w:szCs w:val="24"/>
                <w:lang w:eastAsia="bg-BG"/>
              </w:rPr>
              <w:t xml:space="preserve"> (Изм. и доп. - ДВ, бр. 102 от 2014 г., изм. - ДВ, бр. 6 от 2018 г.) Определя се, когато водата е от повърхностен водоизточник или има данни, че се повлиява от такъв, както и във всички случаи, в които оценката на риска покаже, че това е подходящо. При несъответствие с определената максимална стойност се провежда проучване на водоизточника за наличие на патогенни микроорганизми, включително </w:t>
            </w:r>
            <w:proofErr w:type="spellStart"/>
            <w:r w:rsidRPr="00570602">
              <w:rPr>
                <w:rFonts w:ascii="Times New Roman" w:eastAsia="Times New Roman" w:hAnsi="Times New Roman" w:cs="Times New Roman"/>
                <w:sz w:val="24"/>
                <w:szCs w:val="24"/>
                <w:lang w:eastAsia="bg-BG"/>
              </w:rPr>
              <w:t>криптоспоридии</w:t>
            </w:r>
            <w:proofErr w:type="spellEnd"/>
            <w:r w:rsidRPr="00570602">
              <w:rPr>
                <w:rFonts w:ascii="Times New Roman" w:eastAsia="Times New Roman" w:hAnsi="Times New Roman" w:cs="Times New Roman"/>
                <w:sz w:val="24"/>
                <w:szCs w:val="24"/>
                <w:lang w:eastAsia="bg-BG"/>
              </w:rPr>
              <w:t>, и риска за потребителите с цел да се установи, че не съществува никаква потенциална опасност за човешкото здраве. Резултатите от всички подобни изследвания се включват в годишните отчети.</w:t>
            </w:r>
          </w:p>
        </w:tc>
      </w:tr>
      <w:tr w:rsidR="00570602" w:rsidRPr="00570602" w14:paraId="696099BB" w14:textId="77777777" w:rsidTr="00A56107">
        <w:tc>
          <w:tcPr>
            <w:tcW w:w="9072" w:type="dxa"/>
            <w:tcBorders>
              <w:top w:val="nil"/>
              <w:left w:val="nil"/>
              <w:bottom w:val="nil"/>
              <w:right w:val="nil"/>
            </w:tcBorders>
            <w:hideMark/>
          </w:tcPr>
          <w:p w14:paraId="07B9E2A4"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vertAlign w:val="superscript"/>
                <w:lang w:eastAsia="bg-BG"/>
              </w:rPr>
              <w:t>(*9)</w:t>
            </w:r>
            <w:r w:rsidRPr="00570602">
              <w:rPr>
                <w:rFonts w:ascii="Times New Roman" w:eastAsia="Times New Roman" w:hAnsi="Times New Roman" w:cs="Times New Roman"/>
                <w:sz w:val="24"/>
                <w:szCs w:val="24"/>
                <w:lang w:eastAsia="bg-BG"/>
              </w:rPr>
              <w:t xml:space="preserve"> За вода по смисъла на чл. 6, ал. 1, т. 3 изискването за показателя е 0/250 КОЕ/ml.</w:t>
            </w:r>
          </w:p>
          <w:p w14:paraId="013856A5"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p>
        </w:tc>
      </w:tr>
      <w:tr w:rsidR="00570602" w:rsidRPr="00570602" w14:paraId="44349027" w14:textId="77777777" w:rsidTr="00A56107">
        <w:tc>
          <w:tcPr>
            <w:tcW w:w="9072" w:type="dxa"/>
            <w:tcBorders>
              <w:top w:val="nil"/>
              <w:left w:val="nil"/>
              <w:bottom w:val="nil"/>
              <w:right w:val="nil"/>
            </w:tcBorders>
            <w:hideMark/>
          </w:tcPr>
          <w:p w14:paraId="39F69811" w14:textId="77777777" w:rsidR="00570602" w:rsidRPr="00570602" w:rsidRDefault="00570602" w:rsidP="00570602">
            <w:pPr>
              <w:spacing w:after="0" w:line="240" w:lineRule="auto"/>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Обща забележка:</w:t>
            </w:r>
          </w:p>
        </w:tc>
      </w:tr>
      <w:tr w:rsidR="00570602" w:rsidRPr="00570602" w14:paraId="6B6EDA0F" w14:textId="77777777" w:rsidTr="00A56107">
        <w:tc>
          <w:tcPr>
            <w:tcW w:w="8665" w:type="dxa"/>
            <w:tcBorders>
              <w:top w:val="nil"/>
              <w:left w:val="nil"/>
              <w:bottom w:val="nil"/>
              <w:right w:val="nil"/>
            </w:tcBorders>
            <w:hideMark/>
          </w:tcPr>
          <w:p w14:paraId="2F8B090D" w14:textId="77777777" w:rsidR="00570602" w:rsidRPr="00570602" w:rsidRDefault="00570602" w:rsidP="00570602">
            <w:pPr>
              <w:spacing w:line="240" w:lineRule="auto"/>
              <w:jc w:val="both"/>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 xml:space="preserve">Когато водата, предназначена за питейно-битови цели, е получена след обработка, при която е значително </w:t>
            </w:r>
            <w:proofErr w:type="spellStart"/>
            <w:r w:rsidRPr="00570602">
              <w:rPr>
                <w:rFonts w:ascii="Times New Roman" w:eastAsiaTheme="minorEastAsia" w:hAnsi="Times New Roman" w:cs="Times New Roman"/>
                <w:sz w:val="24"/>
                <w:szCs w:val="24"/>
                <w:lang w:eastAsia="bg-BG"/>
              </w:rPr>
              <w:t>деминерализирана</w:t>
            </w:r>
            <w:proofErr w:type="spellEnd"/>
            <w:r w:rsidRPr="00570602">
              <w:rPr>
                <w:rFonts w:ascii="Times New Roman" w:eastAsiaTheme="minorEastAsia" w:hAnsi="Times New Roman" w:cs="Times New Roman"/>
                <w:sz w:val="24"/>
                <w:szCs w:val="24"/>
                <w:lang w:eastAsia="bg-BG"/>
              </w:rPr>
              <w:t xml:space="preserve"> или омекотена, минималните концентрации на калций, магнезий и общо разтворени твърди вещества в нея не може да са по-ниски от стойностите, които са характерни за водата преди прилагането на обработката. В тези случаи се препоръчва към </w:t>
            </w:r>
            <w:proofErr w:type="spellStart"/>
            <w:r w:rsidRPr="00570602">
              <w:rPr>
                <w:rFonts w:ascii="Times New Roman" w:eastAsiaTheme="minorEastAsia" w:hAnsi="Times New Roman" w:cs="Times New Roman"/>
                <w:sz w:val="24"/>
                <w:szCs w:val="24"/>
                <w:lang w:eastAsia="bg-BG"/>
              </w:rPr>
              <w:t>деминерализираната</w:t>
            </w:r>
            <w:proofErr w:type="spellEnd"/>
            <w:r w:rsidRPr="00570602">
              <w:rPr>
                <w:rFonts w:ascii="Times New Roman" w:eastAsiaTheme="minorEastAsia" w:hAnsi="Times New Roman" w:cs="Times New Roman"/>
                <w:sz w:val="24"/>
                <w:szCs w:val="24"/>
                <w:lang w:eastAsia="bg-BG"/>
              </w:rPr>
              <w:t xml:space="preserve"> или омекотена вода да се добавят калциеви и магнезиеви соли с цел нейното </w:t>
            </w:r>
            <w:proofErr w:type="spellStart"/>
            <w:r w:rsidRPr="00570602">
              <w:rPr>
                <w:rFonts w:ascii="Times New Roman" w:eastAsiaTheme="minorEastAsia" w:hAnsi="Times New Roman" w:cs="Times New Roman"/>
                <w:sz w:val="24"/>
                <w:szCs w:val="24"/>
                <w:lang w:eastAsia="bg-BG"/>
              </w:rPr>
              <w:t>кондициониране</w:t>
            </w:r>
            <w:proofErr w:type="spellEnd"/>
            <w:r w:rsidRPr="00570602">
              <w:rPr>
                <w:rFonts w:ascii="Times New Roman" w:eastAsiaTheme="minorEastAsia" w:hAnsi="Times New Roman" w:cs="Times New Roman"/>
                <w:sz w:val="24"/>
                <w:szCs w:val="24"/>
                <w:lang w:eastAsia="bg-BG"/>
              </w:rPr>
              <w:t xml:space="preserve"> за да се намали всяко възможно отрицателно въздействие върху здравето, да се намали корозивният или агресивен характер на водата, и да се подобри вкусът и.</w:t>
            </w:r>
          </w:p>
          <w:p w14:paraId="03E70C3F" w14:textId="77777777" w:rsidR="00570602" w:rsidRPr="00570602" w:rsidRDefault="00570602" w:rsidP="00570602">
            <w:pPr>
              <w:spacing w:after="120" w:line="240" w:lineRule="auto"/>
              <w:jc w:val="both"/>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Горното е приложимо и за обработените бутилирани трапезни води, предназначени за питейни цели.</w:t>
            </w:r>
          </w:p>
          <w:p w14:paraId="51CD7C2A" w14:textId="77777777" w:rsidR="00570602" w:rsidRPr="00570602" w:rsidRDefault="00570602" w:rsidP="00570602">
            <w:pPr>
              <w:spacing w:after="120" w:line="240" w:lineRule="auto"/>
              <w:jc w:val="both"/>
              <w:textAlignment w:val="center"/>
              <w:rPr>
                <w:rFonts w:ascii="Times New Roman" w:eastAsia="Times New Roman" w:hAnsi="Times New Roman" w:cs="Times New Roman"/>
                <w:sz w:val="24"/>
                <w:szCs w:val="24"/>
                <w:lang w:eastAsia="bg-BG"/>
              </w:rPr>
            </w:pPr>
          </w:p>
          <w:p w14:paraId="532148B3" w14:textId="77777777" w:rsidR="00570602" w:rsidRPr="00570602" w:rsidRDefault="00570602" w:rsidP="00570602">
            <w:pPr>
              <w:spacing w:after="120" w:line="240" w:lineRule="auto"/>
              <w:ind w:firstLine="843"/>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b/>
                <w:sz w:val="24"/>
                <w:szCs w:val="24"/>
                <w:lang w:eastAsia="bg-BG"/>
              </w:rPr>
              <w:t>3.</w:t>
            </w:r>
            <w:r w:rsidRPr="00570602">
              <w:rPr>
                <w:rFonts w:ascii="Times New Roman" w:eastAsia="Times New Roman" w:hAnsi="Times New Roman" w:cs="Times New Roman"/>
                <w:sz w:val="24"/>
                <w:szCs w:val="24"/>
                <w:lang w:eastAsia="bg-BG"/>
              </w:rPr>
              <w:t xml:space="preserve"> Създава се таблица Д</w:t>
            </w:r>
          </w:p>
          <w:p w14:paraId="3EEED504" w14:textId="77777777" w:rsidR="00570602" w:rsidRPr="00570602" w:rsidRDefault="00570602" w:rsidP="00570602">
            <w:pPr>
              <w:spacing w:after="0" w:line="240" w:lineRule="auto"/>
              <w:ind w:left="-8" w:firstLine="843"/>
              <w:jc w:val="center"/>
              <w:textAlignment w:val="center"/>
              <w:rPr>
                <w:rFonts w:ascii="Times New Roman" w:eastAsia="Times New Roman" w:hAnsi="Times New Roman" w:cs="Times New Roman"/>
                <w:sz w:val="24"/>
                <w:szCs w:val="24"/>
                <w:lang w:eastAsia="bg-BG"/>
              </w:rPr>
            </w:pPr>
          </w:p>
        </w:tc>
      </w:tr>
      <w:tr w:rsidR="00570602" w:rsidRPr="00570602" w14:paraId="08B7746C" w14:textId="77777777" w:rsidTr="00A56107">
        <w:tc>
          <w:tcPr>
            <w:tcW w:w="8665" w:type="dxa"/>
            <w:tcBorders>
              <w:top w:val="nil"/>
              <w:left w:val="nil"/>
              <w:bottom w:val="nil"/>
              <w:right w:val="nil"/>
            </w:tcBorders>
          </w:tcPr>
          <w:p w14:paraId="16B068F6" w14:textId="77777777" w:rsidR="00570602" w:rsidRPr="00570602" w:rsidRDefault="00570602" w:rsidP="00570602">
            <w:pPr>
              <w:spacing w:line="240" w:lineRule="auto"/>
              <w:jc w:val="both"/>
              <w:rPr>
                <w:rFonts w:ascii="Times New Roman" w:eastAsiaTheme="minorEastAsia" w:hAnsi="Times New Roman" w:cs="Times New Roman"/>
                <w:sz w:val="24"/>
                <w:szCs w:val="24"/>
                <w:lang w:eastAsia="bg-BG"/>
              </w:rPr>
            </w:pPr>
          </w:p>
        </w:tc>
      </w:tr>
    </w:tbl>
    <w:p w14:paraId="00F9F88E" w14:textId="77777777" w:rsidR="00570602" w:rsidRPr="00570602" w:rsidRDefault="00570602" w:rsidP="00570602">
      <w:pPr>
        <w:spacing w:after="182" w:line="276" w:lineRule="auto"/>
        <w:ind w:right="33"/>
        <w:jc w:val="both"/>
        <w:rPr>
          <w:rFonts w:ascii="Times New Roman" w:eastAsia="Calibri" w:hAnsi="Times New Roman" w:cs="Times New Roman"/>
          <w:sz w:val="24"/>
          <w:szCs w:val="24"/>
          <w:lang w:eastAsia="bg-BG"/>
        </w:rPr>
      </w:pPr>
      <w:r w:rsidRPr="00570602">
        <w:rPr>
          <w:rFonts w:ascii="Times New Roman" w:eastAsia="Calibri" w:hAnsi="Times New Roman" w:cs="Times New Roman"/>
          <w:sz w:val="24"/>
          <w:szCs w:val="24"/>
          <w:lang w:eastAsia="bg-BG"/>
        </w:rPr>
        <w:t>„Таблица Д</w:t>
      </w:r>
    </w:p>
    <w:p w14:paraId="10C0FE3C" w14:textId="77777777" w:rsidR="00570602" w:rsidRPr="00570602" w:rsidRDefault="00570602" w:rsidP="00570602">
      <w:pPr>
        <w:spacing w:after="146" w:line="276" w:lineRule="auto"/>
        <w:rPr>
          <w:rFonts w:ascii="Times New Roman" w:eastAsia="Calibri" w:hAnsi="Times New Roman" w:cs="Times New Roman"/>
          <w:sz w:val="24"/>
          <w:szCs w:val="24"/>
          <w:lang w:eastAsia="bg-BG"/>
        </w:rPr>
      </w:pPr>
      <w:r w:rsidRPr="00570602">
        <w:rPr>
          <w:rFonts w:ascii="Times New Roman" w:eastAsia="Calibri" w:hAnsi="Times New Roman" w:cs="Times New Roman"/>
          <w:b/>
          <w:sz w:val="24"/>
          <w:szCs w:val="24"/>
          <w:lang w:eastAsia="bg-BG"/>
        </w:rPr>
        <w:lastRenderedPageBreak/>
        <w:t xml:space="preserve">Показатели от значение за оценката на риска за вътрешните разпределителни системи                                                                </w:t>
      </w:r>
    </w:p>
    <w:tbl>
      <w:tblPr>
        <w:tblStyle w:val="TableGrid"/>
        <w:tblW w:w="9184" w:type="dxa"/>
        <w:tblInd w:w="0" w:type="dxa"/>
        <w:tblCellMar>
          <w:top w:w="107" w:type="dxa"/>
        </w:tblCellMar>
        <w:tblLook w:val="04A0" w:firstRow="1" w:lastRow="0" w:firstColumn="1" w:lastColumn="0" w:noHBand="0" w:noVBand="1"/>
      </w:tblPr>
      <w:tblGrid>
        <w:gridCol w:w="1979"/>
        <w:gridCol w:w="1984"/>
        <w:gridCol w:w="1984"/>
        <w:gridCol w:w="3237"/>
      </w:tblGrid>
      <w:tr w:rsidR="00570602" w:rsidRPr="00570602" w14:paraId="0152FEE7" w14:textId="77777777" w:rsidTr="007B2305">
        <w:trPr>
          <w:trHeight w:val="343"/>
        </w:trPr>
        <w:tc>
          <w:tcPr>
            <w:tcW w:w="1979" w:type="dxa"/>
            <w:tcBorders>
              <w:top w:val="single" w:sz="4" w:space="0" w:color="000000"/>
              <w:left w:val="single" w:sz="4" w:space="0" w:color="auto"/>
              <w:bottom w:val="single" w:sz="4" w:space="0" w:color="000000"/>
              <w:right w:val="single" w:sz="4" w:space="0" w:color="000000"/>
            </w:tcBorders>
          </w:tcPr>
          <w:p w14:paraId="56E60270" w14:textId="77777777" w:rsidR="00570602" w:rsidRPr="00570602" w:rsidRDefault="00570602" w:rsidP="00570602">
            <w:pPr>
              <w:spacing w:line="276" w:lineRule="auto"/>
              <w:ind w:right="112"/>
              <w:jc w:val="center"/>
              <w:rPr>
                <w:rFonts w:ascii="Times New Roman" w:eastAsia="Calibri" w:hAnsi="Times New Roman" w:cs="Times New Roman"/>
                <w:sz w:val="24"/>
                <w:szCs w:val="24"/>
              </w:rPr>
            </w:pPr>
            <w:r w:rsidRPr="00570602">
              <w:rPr>
                <w:rFonts w:ascii="Times New Roman" w:eastAsia="Calibri" w:hAnsi="Times New Roman" w:cs="Times New Roman"/>
                <w:sz w:val="24"/>
                <w:szCs w:val="24"/>
              </w:rPr>
              <w:t xml:space="preserve">Показател </w:t>
            </w:r>
          </w:p>
        </w:tc>
        <w:tc>
          <w:tcPr>
            <w:tcW w:w="1984" w:type="dxa"/>
            <w:tcBorders>
              <w:top w:val="single" w:sz="4" w:space="0" w:color="000000"/>
              <w:left w:val="single" w:sz="4" w:space="0" w:color="000000"/>
              <w:bottom w:val="single" w:sz="4" w:space="0" w:color="000000"/>
              <w:right w:val="single" w:sz="4" w:space="0" w:color="000000"/>
            </w:tcBorders>
          </w:tcPr>
          <w:p w14:paraId="50F86255" w14:textId="77777777" w:rsidR="00570602" w:rsidRPr="00570602" w:rsidRDefault="00570602" w:rsidP="00570602">
            <w:pPr>
              <w:spacing w:line="276" w:lineRule="auto"/>
              <w:jc w:val="center"/>
              <w:rPr>
                <w:rFonts w:ascii="Times New Roman" w:eastAsia="Calibri" w:hAnsi="Times New Roman" w:cs="Times New Roman"/>
                <w:sz w:val="24"/>
                <w:szCs w:val="24"/>
              </w:rPr>
            </w:pPr>
            <w:r w:rsidRPr="00570602">
              <w:rPr>
                <w:rFonts w:ascii="Times New Roman" w:eastAsia="Calibri" w:hAnsi="Times New Roman" w:cs="Times New Roman"/>
                <w:sz w:val="24"/>
                <w:szCs w:val="24"/>
              </w:rPr>
              <w:t xml:space="preserve">Стойност на показателя </w:t>
            </w:r>
          </w:p>
        </w:tc>
        <w:tc>
          <w:tcPr>
            <w:tcW w:w="1984" w:type="dxa"/>
            <w:tcBorders>
              <w:top w:val="single" w:sz="4" w:space="0" w:color="000000"/>
              <w:left w:val="single" w:sz="4" w:space="0" w:color="000000"/>
              <w:bottom w:val="single" w:sz="4" w:space="0" w:color="000000"/>
              <w:right w:val="single" w:sz="4" w:space="0" w:color="000000"/>
            </w:tcBorders>
          </w:tcPr>
          <w:p w14:paraId="63E13EBA" w14:textId="77777777" w:rsidR="00570602" w:rsidRPr="00570602" w:rsidRDefault="00570602" w:rsidP="00570602">
            <w:pPr>
              <w:spacing w:line="276" w:lineRule="auto"/>
              <w:jc w:val="center"/>
              <w:rPr>
                <w:rFonts w:ascii="Times New Roman" w:eastAsia="Calibri" w:hAnsi="Times New Roman" w:cs="Times New Roman"/>
                <w:sz w:val="24"/>
                <w:szCs w:val="24"/>
              </w:rPr>
            </w:pPr>
            <w:r w:rsidRPr="00570602">
              <w:rPr>
                <w:rFonts w:ascii="Times New Roman" w:eastAsia="Calibri" w:hAnsi="Times New Roman" w:cs="Times New Roman"/>
                <w:sz w:val="24"/>
                <w:szCs w:val="24"/>
              </w:rPr>
              <w:t xml:space="preserve">Единица </w:t>
            </w:r>
          </w:p>
        </w:tc>
        <w:tc>
          <w:tcPr>
            <w:tcW w:w="3237" w:type="dxa"/>
            <w:tcBorders>
              <w:top w:val="single" w:sz="4" w:space="0" w:color="000000"/>
              <w:left w:val="single" w:sz="4" w:space="0" w:color="000000"/>
              <w:bottom w:val="single" w:sz="4" w:space="0" w:color="000000"/>
              <w:right w:val="single" w:sz="4" w:space="0" w:color="auto"/>
            </w:tcBorders>
          </w:tcPr>
          <w:p w14:paraId="53305C55" w14:textId="77777777" w:rsidR="00570602" w:rsidRPr="00570602" w:rsidRDefault="00570602" w:rsidP="00570602">
            <w:pPr>
              <w:spacing w:line="276" w:lineRule="auto"/>
              <w:jc w:val="center"/>
              <w:rPr>
                <w:rFonts w:ascii="Times New Roman" w:eastAsia="Calibri" w:hAnsi="Times New Roman" w:cs="Times New Roman"/>
                <w:sz w:val="24"/>
                <w:szCs w:val="24"/>
              </w:rPr>
            </w:pPr>
            <w:r w:rsidRPr="00570602">
              <w:rPr>
                <w:rFonts w:ascii="Times New Roman" w:eastAsia="Calibri" w:hAnsi="Times New Roman" w:cs="Times New Roman"/>
                <w:sz w:val="24"/>
                <w:szCs w:val="24"/>
              </w:rPr>
              <w:t xml:space="preserve">Забележки </w:t>
            </w:r>
          </w:p>
        </w:tc>
      </w:tr>
      <w:tr w:rsidR="00570602" w:rsidRPr="00570602" w14:paraId="19FA8E78" w14:textId="77777777" w:rsidTr="007B2305">
        <w:trPr>
          <w:trHeight w:val="2065"/>
        </w:trPr>
        <w:tc>
          <w:tcPr>
            <w:tcW w:w="1979" w:type="dxa"/>
            <w:tcBorders>
              <w:top w:val="single" w:sz="4" w:space="0" w:color="000000"/>
              <w:left w:val="single" w:sz="4" w:space="0" w:color="auto"/>
              <w:bottom w:val="single" w:sz="4" w:space="0" w:color="000000"/>
              <w:right w:val="single" w:sz="4" w:space="0" w:color="000000"/>
            </w:tcBorders>
          </w:tcPr>
          <w:p w14:paraId="6809851C" w14:textId="77777777" w:rsidR="00570602" w:rsidRPr="00570602" w:rsidRDefault="00570602" w:rsidP="00570602">
            <w:pPr>
              <w:spacing w:line="276" w:lineRule="auto"/>
              <w:rPr>
                <w:rFonts w:ascii="Times New Roman" w:eastAsia="Calibri" w:hAnsi="Times New Roman" w:cs="Times New Roman"/>
                <w:sz w:val="24"/>
                <w:szCs w:val="24"/>
              </w:rPr>
            </w:pPr>
            <w:proofErr w:type="spellStart"/>
            <w:r w:rsidRPr="00570602">
              <w:rPr>
                <w:rFonts w:ascii="Times New Roman" w:eastAsia="Calibri" w:hAnsi="Times New Roman" w:cs="Times New Roman"/>
                <w:i/>
                <w:sz w:val="24"/>
                <w:szCs w:val="24"/>
              </w:rPr>
              <w:t>Legionella</w:t>
            </w:r>
            <w:proofErr w:type="spellEnd"/>
            <w:r w:rsidRPr="00570602">
              <w:rPr>
                <w:rFonts w:ascii="Times New Roman" w:eastAsia="Calibri" w:hAnsi="Times New Roman" w:cs="Times New Roman"/>
                <w:i/>
                <w:sz w:val="24"/>
                <w:szCs w:val="24"/>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50446EEB" w14:textId="77777777" w:rsidR="00570602" w:rsidRPr="00570602" w:rsidRDefault="00570602" w:rsidP="00570602">
            <w:pPr>
              <w:spacing w:line="276" w:lineRule="auto"/>
              <w:jc w:val="center"/>
              <w:rPr>
                <w:rFonts w:ascii="Times New Roman" w:eastAsia="Calibri" w:hAnsi="Times New Roman" w:cs="Times New Roman"/>
                <w:sz w:val="24"/>
                <w:szCs w:val="24"/>
              </w:rPr>
            </w:pPr>
            <w:r w:rsidRPr="00570602">
              <w:rPr>
                <w:rFonts w:ascii="Times New Roman" w:eastAsia="Calibri" w:hAnsi="Times New Roman" w:cs="Times New Roman"/>
                <w:sz w:val="24"/>
                <w:szCs w:val="24"/>
              </w:rPr>
              <w:t xml:space="preserve">&lt; 1 000 </w:t>
            </w:r>
          </w:p>
        </w:tc>
        <w:tc>
          <w:tcPr>
            <w:tcW w:w="1984" w:type="dxa"/>
            <w:tcBorders>
              <w:top w:val="single" w:sz="4" w:space="0" w:color="000000"/>
              <w:left w:val="single" w:sz="4" w:space="0" w:color="000000"/>
              <w:bottom w:val="single" w:sz="4" w:space="0" w:color="000000"/>
              <w:right w:val="single" w:sz="4" w:space="0" w:color="000000"/>
            </w:tcBorders>
          </w:tcPr>
          <w:p w14:paraId="6C601A50" w14:textId="77777777" w:rsidR="00570602" w:rsidRPr="00570602" w:rsidRDefault="00570602" w:rsidP="00570602">
            <w:pPr>
              <w:spacing w:line="276" w:lineRule="auto"/>
              <w:jc w:val="center"/>
              <w:rPr>
                <w:rFonts w:ascii="Times New Roman" w:eastAsia="Calibri" w:hAnsi="Times New Roman" w:cs="Times New Roman"/>
                <w:sz w:val="24"/>
                <w:szCs w:val="24"/>
              </w:rPr>
            </w:pPr>
            <w:r w:rsidRPr="00570602">
              <w:rPr>
                <w:rFonts w:ascii="Times New Roman" w:eastAsia="Calibri" w:hAnsi="Times New Roman" w:cs="Times New Roman"/>
                <w:sz w:val="24"/>
                <w:szCs w:val="24"/>
              </w:rPr>
              <w:t xml:space="preserve">CFU/l </w:t>
            </w:r>
          </w:p>
        </w:tc>
        <w:tc>
          <w:tcPr>
            <w:tcW w:w="3237" w:type="dxa"/>
            <w:tcBorders>
              <w:top w:val="single" w:sz="4" w:space="0" w:color="000000"/>
              <w:left w:val="single" w:sz="4" w:space="0" w:color="000000"/>
              <w:bottom w:val="single" w:sz="4" w:space="0" w:color="000000"/>
              <w:right w:val="single" w:sz="4" w:space="0" w:color="auto"/>
            </w:tcBorders>
          </w:tcPr>
          <w:p w14:paraId="3DDE7350" w14:textId="77777777" w:rsidR="00570602" w:rsidRPr="00570602" w:rsidRDefault="00570602" w:rsidP="00570602">
            <w:pPr>
              <w:spacing w:line="276" w:lineRule="auto"/>
              <w:rPr>
                <w:rFonts w:ascii="Times New Roman" w:eastAsia="Calibri" w:hAnsi="Times New Roman" w:cs="Times New Roman"/>
                <w:sz w:val="24"/>
                <w:szCs w:val="24"/>
              </w:rPr>
            </w:pPr>
            <w:r w:rsidRPr="00570602">
              <w:rPr>
                <w:rFonts w:ascii="Times New Roman" w:eastAsia="Calibri" w:hAnsi="Times New Roman" w:cs="Times New Roman"/>
                <w:sz w:val="24"/>
                <w:szCs w:val="24"/>
              </w:rPr>
              <w:t xml:space="preserve">Забележка  </w:t>
            </w:r>
            <w:r w:rsidRPr="00570602">
              <w:rPr>
                <w:rFonts w:ascii="Times New Roman" w:eastAsia="Times New Roman" w:hAnsi="Times New Roman" w:cs="Times New Roman"/>
                <w:sz w:val="24"/>
                <w:szCs w:val="24"/>
                <w:vertAlign w:val="superscript"/>
              </w:rPr>
              <w:t>(*1)</w:t>
            </w:r>
          </w:p>
        </w:tc>
      </w:tr>
      <w:tr w:rsidR="00570602" w:rsidRPr="00570602" w14:paraId="2E0DF136" w14:textId="77777777" w:rsidTr="007B2305">
        <w:trPr>
          <w:trHeight w:val="1212"/>
        </w:trPr>
        <w:tc>
          <w:tcPr>
            <w:tcW w:w="1979" w:type="dxa"/>
            <w:tcBorders>
              <w:top w:val="single" w:sz="4" w:space="0" w:color="000000"/>
              <w:left w:val="single" w:sz="4" w:space="0" w:color="auto"/>
              <w:bottom w:val="single" w:sz="4" w:space="0" w:color="000000"/>
              <w:right w:val="single" w:sz="4" w:space="0" w:color="000000"/>
            </w:tcBorders>
          </w:tcPr>
          <w:p w14:paraId="3C38533B" w14:textId="77777777" w:rsidR="00570602" w:rsidRPr="00570602" w:rsidRDefault="00570602" w:rsidP="00570602">
            <w:pPr>
              <w:spacing w:line="276" w:lineRule="auto"/>
              <w:rPr>
                <w:rFonts w:ascii="Times New Roman" w:eastAsia="Calibri" w:hAnsi="Times New Roman" w:cs="Times New Roman"/>
                <w:sz w:val="24"/>
                <w:szCs w:val="24"/>
              </w:rPr>
            </w:pPr>
            <w:r w:rsidRPr="00570602">
              <w:rPr>
                <w:rFonts w:ascii="Times New Roman" w:eastAsia="Calibri" w:hAnsi="Times New Roman" w:cs="Times New Roman"/>
                <w:sz w:val="24"/>
                <w:szCs w:val="24"/>
              </w:rPr>
              <w:t xml:space="preserve">Олово </w:t>
            </w:r>
          </w:p>
        </w:tc>
        <w:tc>
          <w:tcPr>
            <w:tcW w:w="1984" w:type="dxa"/>
            <w:tcBorders>
              <w:top w:val="single" w:sz="4" w:space="0" w:color="000000"/>
              <w:left w:val="single" w:sz="4" w:space="0" w:color="000000"/>
              <w:bottom w:val="single" w:sz="4" w:space="0" w:color="000000"/>
              <w:right w:val="single" w:sz="4" w:space="0" w:color="000000"/>
            </w:tcBorders>
          </w:tcPr>
          <w:p w14:paraId="57DDDCC4" w14:textId="77777777" w:rsidR="00570602" w:rsidRPr="00570602" w:rsidRDefault="00570602" w:rsidP="00570602">
            <w:pPr>
              <w:spacing w:line="276" w:lineRule="auto"/>
              <w:jc w:val="center"/>
              <w:rPr>
                <w:rFonts w:ascii="Times New Roman" w:eastAsia="Calibri" w:hAnsi="Times New Roman" w:cs="Times New Roman"/>
                <w:sz w:val="24"/>
                <w:szCs w:val="24"/>
              </w:rPr>
            </w:pPr>
            <w:r w:rsidRPr="00570602">
              <w:rPr>
                <w:rFonts w:ascii="Times New Roman" w:eastAsia="Calibri" w:hAnsi="Times New Roman" w:cs="Times New Roman"/>
                <w:sz w:val="24"/>
                <w:szCs w:val="24"/>
              </w:rPr>
              <w:t xml:space="preserve">10 </w:t>
            </w:r>
          </w:p>
        </w:tc>
        <w:tc>
          <w:tcPr>
            <w:tcW w:w="1984" w:type="dxa"/>
            <w:tcBorders>
              <w:top w:val="single" w:sz="4" w:space="0" w:color="000000"/>
              <w:left w:val="single" w:sz="4" w:space="0" w:color="000000"/>
              <w:bottom w:val="single" w:sz="4" w:space="0" w:color="000000"/>
              <w:right w:val="single" w:sz="4" w:space="0" w:color="000000"/>
            </w:tcBorders>
          </w:tcPr>
          <w:p w14:paraId="756B3F57" w14:textId="77777777" w:rsidR="00570602" w:rsidRPr="00570602" w:rsidRDefault="00570602" w:rsidP="00570602">
            <w:pPr>
              <w:spacing w:line="276" w:lineRule="auto"/>
              <w:ind w:right="1"/>
              <w:jc w:val="center"/>
              <w:rPr>
                <w:rFonts w:ascii="Times New Roman" w:eastAsia="Calibri" w:hAnsi="Times New Roman" w:cs="Times New Roman"/>
                <w:sz w:val="24"/>
                <w:szCs w:val="24"/>
              </w:rPr>
            </w:pPr>
            <w:proofErr w:type="spellStart"/>
            <w:r w:rsidRPr="00570602">
              <w:rPr>
                <w:rFonts w:ascii="Times New Roman" w:eastAsia="Calibri" w:hAnsi="Times New Roman" w:cs="Times New Roman"/>
                <w:sz w:val="24"/>
                <w:szCs w:val="24"/>
              </w:rPr>
              <w:t>μg</w:t>
            </w:r>
            <w:proofErr w:type="spellEnd"/>
            <w:r w:rsidRPr="00570602">
              <w:rPr>
                <w:rFonts w:ascii="Times New Roman" w:eastAsia="Calibri" w:hAnsi="Times New Roman" w:cs="Times New Roman"/>
                <w:sz w:val="24"/>
                <w:szCs w:val="24"/>
              </w:rPr>
              <w:t xml:space="preserve">/l </w:t>
            </w:r>
          </w:p>
        </w:tc>
        <w:tc>
          <w:tcPr>
            <w:tcW w:w="3237" w:type="dxa"/>
            <w:tcBorders>
              <w:top w:val="single" w:sz="4" w:space="0" w:color="000000"/>
              <w:left w:val="single" w:sz="4" w:space="0" w:color="000000"/>
              <w:bottom w:val="single" w:sz="4" w:space="0" w:color="000000"/>
              <w:right w:val="single" w:sz="4" w:space="0" w:color="auto"/>
            </w:tcBorders>
          </w:tcPr>
          <w:p w14:paraId="2E69DB47" w14:textId="77777777" w:rsidR="00570602" w:rsidRPr="00570602" w:rsidRDefault="00570602" w:rsidP="00570602">
            <w:pPr>
              <w:spacing w:line="276" w:lineRule="auto"/>
              <w:ind w:right="-1"/>
              <w:jc w:val="both"/>
              <w:rPr>
                <w:rFonts w:ascii="Times New Roman" w:eastAsia="Calibri" w:hAnsi="Times New Roman" w:cs="Times New Roman"/>
                <w:sz w:val="24"/>
                <w:szCs w:val="24"/>
              </w:rPr>
            </w:pPr>
            <w:r w:rsidRPr="00570602">
              <w:rPr>
                <w:rFonts w:ascii="Times New Roman" w:eastAsia="Calibri" w:hAnsi="Times New Roman" w:cs="Times New Roman"/>
                <w:sz w:val="24"/>
                <w:szCs w:val="24"/>
              </w:rPr>
              <w:t xml:space="preserve">Забележка  </w:t>
            </w:r>
            <w:r w:rsidRPr="00570602">
              <w:rPr>
                <w:rFonts w:ascii="Times New Roman" w:eastAsia="Times New Roman" w:hAnsi="Times New Roman" w:cs="Times New Roman"/>
                <w:sz w:val="24"/>
                <w:szCs w:val="24"/>
                <w:vertAlign w:val="superscript"/>
              </w:rPr>
              <w:t>(*2)</w:t>
            </w:r>
            <w:r w:rsidRPr="00570602">
              <w:rPr>
                <w:rFonts w:ascii="Times New Roman" w:eastAsia="Calibri" w:hAnsi="Times New Roman" w:cs="Times New Roman"/>
                <w:sz w:val="24"/>
                <w:szCs w:val="24"/>
              </w:rPr>
              <w:t xml:space="preserve">   </w:t>
            </w:r>
          </w:p>
        </w:tc>
      </w:tr>
    </w:tbl>
    <w:p w14:paraId="67EB63DB" w14:textId="77777777" w:rsidR="00570602" w:rsidRPr="00570602" w:rsidRDefault="00570602" w:rsidP="00570602">
      <w:pPr>
        <w:spacing w:after="120" w:line="240" w:lineRule="auto"/>
        <w:jc w:val="both"/>
        <w:textAlignment w:val="center"/>
        <w:rPr>
          <w:rFonts w:ascii="Times New Roman" w:eastAsia="Times New Roman" w:hAnsi="Times New Roman" w:cs="Times New Roman"/>
          <w:sz w:val="24"/>
          <w:szCs w:val="24"/>
          <w:lang w:val="en-US" w:eastAsia="bg-BG"/>
        </w:rPr>
      </w:pPr>
    </w:p>
    <w:p w14:paraId="4C62AE16" w14:textId="77777777" w:rsidR="00570602" w:rsidRPr="00570602" w:rsidRDefault="00570602" w:rsidP="00570602">
      <w:pP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Забележки:</w:t>
      </w:r>
    </w:p>
    <w:p w14:paraId="00BD608E" w14:textId="77777777" w:rsidR="00570602" w:rsidRPr="00570602" w:rsidRDefault="00570602" w:rsidP="00570602">
      <w:pPr>
        <w:jc w:val="both"/>
        <w:rPr>
          <w:rFonts w:ascii="Times New Roman" w:eastAsiaTheme="minorEastAsia" w:hAnsi="Times New Roman" w:cs="Times New Roman"/>
          <w:sz w:val="24"/>
          <w:szCs w:val="24"/>
          <w:lang w:eastAsia="bg-BG"/>
        </w:rPr>
      </w:pPr>
      <w:r w:rsidRPr="00570602">
        <w:rPr>
          <w:rFonts w:ascii="Times New Roman" w:eastAsia="Times New Roman" w:hAnsi="Times New Roman" w:cs="Times New Roman"/>
          <w:sz w:val="24"/>
          <w:szCs w:val="24"/>
          <w:vertAlign w:val="superscript"/>
          <w:lang w:eastAsia="bg-BG"/>
        </w:rPr>
        <w:t xml:space="preserve">(*1) </w:t>
      </w:r>
      <w:r w:rsidRPr="00570602">
        <w:rPr>
          <w:rFonts w:ascii="Times New Roman" w:eastAsiaTheme="minorEastAsia" w:hAnsi="Times New Roman" w:cs="Times New Roman"/>
          <w:sz w:val="24"/>
          <w:szCs w:val="24"/>
          <w:lang w:eastAsia="bg-BG"/>
        </w:rPr>
        <w:t xml:space="preserve">Тази стойност на показателя се определя във връзка с извършване на </w:t>
      </w:r>
      <w:proofErr w:type="spellStart"/>
      <w:r w:rsidRPr="00570602">
        <w:rPr>
          <w:rFonts w:ascii="Times New Roman" w:eastAsiaTheme="minorEastAsia" w:hAnsi="Times New Roman" w:cs="Times New Roman"/>
          <w:sz w:val="24"/>
          <w:szCs w:val="24"/>
          <w:lang w:eastAsia="bg-BG"/>
        </w:rPr>
        <w:t>оценкана</w:t>
      </w:r>
      <w:proofErr w:type="spellEnd"/>
      <w:r w:rsidRPr="00570602">
        <w:rPr>
          <w:rFonts w:ascii="Times New Roman" w:eastAsiaTheme="minorEastAsia" w:hAnsi="Times New Roman" w:cs="Times New Roman"/>
          <w:sz w:val="24"/>
          <w:szCs w:val="24"/>
          <w:lang w:eastAsia="bg-BG"/>
        </w:rPr>
        <w:t xml:space="preserve"> риска за вътрешните разпределителни системи и за предприемане на необходимите коригиращи дейности и ограничения за използване. Коригиращи действия се предприемат дори и стойността да е по-ниска и задължително в случаи на инфекции и огнища на заболяване. В тези случаи източникът на инфекцията трябва да бъде потвърден, а видовете </w:t>
      </w:r>
      <w:proofErr w:type="spellStart"/>
      <w:r w:rsidRPr="00570602">
        <w:rPr>
          <w:rFonts w:ascii="Times New Roman" w:eastAsiaTheme="minorEastAsia" w:hAnsi="Times New Roman" w:cs="Times New Roman"/>
          <w:sz w:val="24"/>
          <w:szCs w:val="24"/>
          <w:lang w:eastAsia="bg-BG"/>
        </w:rPr>
        <w:t>Legionella</w:t>
      </w:r>
      <w:proofErr w:type="spellEnd"/>
      <w:r w:rsidRPr="00570602">
        <w:rPr>
          <w:rFonts w:ascii="Times New Roman" w:eastAsiaTheme="minorEastAsia" w:hAnsi="Times New Roman" w:cs="Times New Roman"/>
          <w:sz w:val="24"/>
          <w:szCs w:val="24"/>
          <w:lang w:eastAsia="bg-BG"/>
        </w:rPr>
        <w:t xml:space="preserve">— идентифицирани. </w:t>
      </w:r>
      <w:r w:rsidRPr="00570602">
        <w:rPr>
          <w:rFonts w:ascii="Times New Roman" w:eastAsiaTheme="minorEastAsia" w:hAnsi="Times New Roman" w:cs="Times New Roman"/>
          <w:sz w:val="24"/>
          <w:szCs w:val="24"/>
          <w:lang w:eastAsia="bg-BG"/>
        </w:rPr>
        <w:cr/>
      </w:r>
    </w:p>
    <w:p w14:paraId="7C2DE3E6" w14:textId="77777777" w:rsidR="00570602" w:rsidRPr="00570602" w:rsidRDefault="00570602" w:rsidP="00570602">
      <w:pPr>
        <w:jc w:val="both"/>
        <w:rPr>
          <w:rFonts w:ascii="Times New Roman" w:eastAsiaTheme="minorEastAsia" w:hAnsi="Times New Roman" w:cs="Times New Roman"/>
          <w:sz w:val="24"/>
          <w:szCs w:val="24"/>
          <w:lang w:eastAsia="bg-BG"/>
        </w:rPr>
      </w:pPr>
    </w:p>
    <w:p w14:paraId="078CF73B" w14:textId="77777777" w:rsidR="00570602" w:rsidRPr="00570602" w:rsidRDefault="00570602" w:rsidP="00570602">
      <w:pPr>
        <w:jc w:val="both"/>
        <w:rPr>
          <w:rFonts w:ascii="Times New Roman" w:eastAsiaTheme="minorEastAsia" w:hAnsi="Times New Roman" w:cs="Times New Roman"/>
          <w:sz w:val="24"/>
          <w:szCs w:val="24"/>
          <w:lang w:eastAsia="bg-BG"/>
        </w:rPr>
        <w:sectPr w:rsidR="00570602" w:rsidRPr="00570602" w:rsidSect="00A5610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299"/>
        </w:sectPr>
      </w:pPr>
      <w:r w:rsidRPr="00570602">
        <w:rPr>
          <w:rFonts w:ascii="Times New Roman" w:eastAsia="Times New Roman" w:hAnsi="Times New Roman" w:cs="Times New Roman"/>
          <w:sz w:val="24"/>
          <w:szCs w:val="24"/>
          <w:vertAlign w:val="superscript"/>
          <w:lang w:eastAsia="bg-BG"/>
        </w:rPr>
        <w:t xml:space="preserve">(*2) </w:t>
      </w:r>
      <w:r w:rsidRPr="00570602">
        <w:rPr>
          <w:rFonts w:ascii="Times New Roman" w:eastAsiaTheme="minorEastAsia" w:hAnsi="Times New Roman" w:cs="Times New Roman"/>
          <w:sz w:val="24"/>
          <w:szCs w:val="24"/>
          <w:lang w:eastAsia="bg-BG"/>
        </w:rPr>
        <w:t xml:space="preserve">Тази стойност на показателя се определя във връзка с извършване на оценка на риска за вътрешните разпределителни системи и за предприемане на необходимите коригиращи дейности и ограничения за използване. В тези случаи лицата по чл. 6г, ал. 1 трябва да предприемат необходимите действия, така че до 12 януари 2036 г.  да се постигане по-ниската стойност от 5 </w:t>
      </w:r>
      <w:proofErr w:type="spellStart"/>
      <w:r w:rsidRPr="00570602">
        <w:rPr>
          <w:rFonts w:ascii="Times New Roman" w:eastAsiaTheme="minorEastAsia" w:hAnsi="Times New Roman" w:cs="Times New Roman"/>
          <w:sz w:val="24"/>
          <w:szCs w:val="24"/>
          <w:lang w:eastAsia="bg-BG"/>
        </w:rPr>
        <w:t>μg</w:t>
      </w:r>
      <w:proofErr w:type="spellEnd"/>
      <w:r w:rsidRPr="00570602">
        <w:rPr>
          <w:rFonts w:ascii="Times New Roman" w:eastAsiaTheme="minorEastAsia" w:hAnsi="Times New Roman" w:cs="Times New Roman"/>
          <w:sz w:val="24"/>
          <w:szCs w:val="24"/>
          <w:lang w:eastAsia="bg-BG"/>
        </w:rPr>
        <w:t>/l .</w:t>
      </w:r>
    </w:p>
    <w:p w14:paraId="45F53713" w14:textId="77777777" w:rsidR="00570602" w:rsidRPr="00570602" w:rsidRDefault="00570602" w:rsidP="00570602">
      <w:pPr>
        <w:spacing w:after="0" w:line="240" w:lineRule="auto"/>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b/>
          <w:sz w:val="24"/>
          <w:szCs w:val="24"/>
          <w:lang w:eastAsia="bg-BG"/>
        </w:rPr>
        <w:lastRenderedPageBreak/>
        <w:t>§ 32.</w:t>
      </w:r>
      <w:r w:rsidRPr="00570602">
        <w:rPr>
          <w:rFonts w:ascii="Times New Roman" w:eastAsia="Times New Roman" w:hAnsi="Times New Roman" w:cs="Times New Roman"/>
          <w:sz w:val="24"/>
          <w:szCs w:val="24"/>
          <w:lang w:eastAsia="bg-BG"/>
        </w:rPr>
        <w:t xml:space="preserve"> Създават се приложения № 1а към чл. 6в, ал. 1; приложение № 1б към чл. 6в, ал. 2 и приложение № 1в към чл. 6г, ал. 1</w:t>
      </w:r>
    </w:p>
    <w:p w14:paraId="6B4EA6EC" w14:textId="77777777" w:rsidR="00570602" w:rsidRPr="00570602" w:rsidRDefault="00570602" w:rsidP="00570602">
      <w:pPr>
        <w:spacing w:after="0" w:line="240" w:lineRule="auto"/>
        <w:jc w:val="both"/>
        <w:textAlignment w:val="center"/>
        <w:rPr>
          <w:rFonts w:ascii="Times New Roman" w:eastAsia="Times New Roman" w:hAnsi="Times New Roman" w:cs="Times New Roman"/>
          <w:sz w:val="24"/>
          <w:szCs w:val="24"/>
          <w:lang w:eastAsia="bg-BG"/>
        </w:rPr>
      </w:pPr>
    </w:p>
    <w:p w14:paraId="43668F77" w14:textId="77777777" w:rsidR="00570602" w:rsidRPr="00570602" w:rsidRDefault="00570602" w:rsidP="00570602">
      <w:pPr>
        <w:spacing w:after="0" w:line="240" w:lineRule="auto"/>
        <w:jc w:val="both"/>
        <w:textAlignment w:val="center"/>
        <w:rPr>
          <w:rFonts w:ascii="Times New Roman" w:eastAsia="Times New Roman" w:hAnsi="Times New Roman" w:cs="Times New Roman"/>
          <w:sz w:val="24"/>
          <w:szCs w:val="24"/>
          <w:lang w:eastAsia="bg-BG"/>
        </w:rPr>
      </w:pPr>
    </w:p>
    <w:p w14:paraId="509A9914" w14:textId="77777777" w:rsidR="00570602" w:rsidRPr="00570602" w:rsidRDefault="00570602" w:rsidP="00570602">
      <w:pPr>
        <w:spacing w:after="0" w:line="240" w:lineRule="auto"/>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„Приложение № 1а към чл. 6в, ал. 1</w:t>
      </w:r>
    </w:p>
    <w:p w14:paraId="55EF6DBB" w14:textId="77777777" w:rsidR="00570602" w:rsidRPr="00570602" w:rsidRDefault="00570602" w:rsidP="00570602">
      <w:pPr>
        <w:spacing w:after="0" w:line="240" w:lineRule="auto"/>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Оценка на риска и управление на риска за водоснабдителната система</w:t>
      </w:r>
    </w:p>
    <w:p w14:paraId="5D517420" w14:textId="77777777" w:rsidR="00570602" w:rsidRPr="00570602" w:rsidRDefault="00570602" w:rsidP="00570602">
      <w:pPr>
        <w:spacing w:after="0" w:line="240" w:lineRule="auto"/>
        <w:jc w:val="both"/>
        <w:textAlignment w:val="center"/>
        <w:rPr>
          <w:rFonts w:ascii="Times New Roman" w:eastAsia="Times New Roman" w:hAnsi="Times New Roman" w:cs="Times New Roman"/>
          <w:sz w:val="24"/>
          <w:szCs w:val="24"/>
          <w:lang w:eastAsia="bg-BG"/>
        </w:rPr>
      </w:pPr>
    </w:p>
    <w:p w14:paraId="18E0DD9F" w14:textId="77777777" w:rsidR="00570602" w:rsidRPr="00570602" w:rsidRDefault="00570602" w:rsidP="00570602">
      <w:pPr>
        <w:spacing w:line="223" w:lineRule="auto"/>
        <w:ind w:right="813"/>
        <w:jc w:val="both"/>
        <w:rPr>
          <w:rFonts w:ascii="Times New Roman" w:eastAsiaTheme="minorEastAsia"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1. </w:t>
      </w:r>
      <w:r w:rsidRPr="00570602">
        <w:rPr>
          <w:rFonts w:ascii="Times New Roman" w:eastAsia="Calibri" w:hAnsi="Times New Roman" w:cs="Times New Roman"/>
          <w:sz w:val="24"/>
          <w:szCs w:val="24"/>
          <w:lang w:eastAsia="bg-BG"/>
        </w:rPr>
        <w:t xml:space="preserve">При оценката на риска за водоснабдителната система се вземат под внимание резултатите от оценката на риска и управлението на риска за </w:t>
      </w:r>
      <w:proofErr w:type="spellStart"/>
      <w:r w:rsidRPr="00570602">
        <w:rPr>
          <w:rFonts w:ascii="Times New Roman" w:eastAsia="Calibri" w:hAnsi="Times New Roman" w:cs="Times New Roman"/>
          <w:sz w:val="24"/>
          <w:szCs w:val="24"/>
          <w:lang w:eastAsia="bg-BG"/>
        </w:rPr>
        <w:t>водосборите</w:t>
      </w:r>
      <w:proofErr w:type="spellEnd"/>
      <w:r w:rsidRPr="00570602">
        <w:rPr>
          <w:rFonts w:ascii="Times New Roman" w:eastAsia="Calibri" w:hAnsi="Times New Roman" w:cs="Times New Roman"/>
          <w:sz w:val="24"/>
          <w:szCs w:val="24"/>
          <w:lang w:eastAsia="bg-BG"/>
        </w:rPr>
        <w:t xml:space="preserve">/зоните за подхранване за точките на </w:t>
      </w:r>
      <w:proofErr w:type="spellStart"/>
      <w:r w:rsidRPr="00570602">
        <w:rPr>
          <w:rFonts w:ascii="Times New Roman" w:eastAsia="Calibri" w:hAnsi="Times New Roman" w:cs="Times New Roman"/>
          <w:sz w:val="24"/>
          <w:szCs w:val="24"/>
          <w:lang w:eastAsia="bg-BG"/>
        </w:rPr>
        <w:t>вод</w:t>
      </w:r>
      <w:r w:rsidR="00694D1C">
        <w:rPr>
          <w:rFonts w:ascii="Times New Roman" w:eastAsia="Calibri" w:hAnsi="Times New Roman" w:cs="Times New Roman"/>
          <w:sz w:val="24"/>
          <w:szCs w:val="24"/>
          <w:lang w:eastAsia="bg-BG"/>
        </w:rPr>
        <w:t>овземане</w:t>
      </w:r>
      <w:proofErr w:type="spellEnd"/>
      <w:r w:rsidR="00694D1C">
        <w:rPr>
          <w:rFonts w:ascii="Times New Roman" w:eastAsia="Calibri" w:hAnsi="Times New Roman" w:cs="Times New Roman"/>
          <w:sz w:val="24"/>
          <w:szCs w:val="24"/>
          <w:lang w:eastAsia="bg-BG"/>
        </w:rPr>
        <w:t xml:space="preserve"> за питейно-битово водоснабдяване</w:t>
      </w:r>
      <w:r w:rsidRPr="00570602">
        <w:rPr>
          <w:rFonts w:ascii="Times New Roman" w:eastAsia="Calibri" w:hAnsi="Times New Roman" w:cs="Times New Roman"/>
          <w:sz w:val="24"/>
          <w:szCs w:val="24"/>
          <w:lang w:eastAsia="bg-BG"/>
        </w:rPr>
        <w:t>, извършени в съответствие с чл. 6б, ал.1.</w:t>
      </w:r>
      <w:r w:rsidRPr="00570602">
        <w:rPr>
          <w:rFonts w:ascii="Times New Roman" w:hAnsi="Times New Roman" w:cs="Times New Roman"/>
          <w:sz w:val="24"/>
          <w:szCs w:val="24"/>
        </w:rPr>
        <w:t xml:space="preserve"> </w:t>
      </w:r>
      <w:r w:rsidRPr="00570602">
        <w:rPr>
          <w:rFonts w:ascii="Times New Roman" w:eastAsia="Calibri" w:hAnsi="Times New Roman" w:cs="Times New Roman"/>
          <w:sz w:val="24"/>
          <w:szCs w:val="24"/>
          <w:lang w:eastAsia="bg-BG"/>
        </w:rPr>
        <w:t>Оценката на риска се базира и на общите принципи на оценяване на риска, определени във връзка с международни стандарти, като например стандарта БДС EN 15975-2 "Безопасност при доставяне на питейна вода, указания за управление на риск и кризи. Част 2: Управление на риска".</w:t>
      </w:r>
    </w:p>
    <w:p w14:paraId="05A2E91E" w14:textId="77777777" w:rsidR="00570602" w:rsidRPr="00570602" w:rsidRDefault="00570602" w:rsidP="00570602">
      <w:pPr>
        <w:spacing w:after="0" w:line="240" w:lineRule="auto"/>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2. При оценката на риска трябва да бъдат взети предвид резултатите от програмите за мониторинг, изготвени съгласно чл. 119, ал. 1, т. 3 от Закона за водите, раздел "Мониторинг на водите и на зоните за защита на водите" от глава десета "Управление на водите" на Закона за водите и наредбата по чл. 135, ал. 1, т. 14 от Закона за водите, за водните тела, определени съгласно чл. 119, ал. 1, т. 1 от Закона за водите, от които средно се черпят над 100 m</w:t>
      </w:r>
      <w:r w:rsidRPr="00570602">
        <w:rPr>
          <w:rFonts w:ascii="Times New Roman" w:eastAsia="Times New Roman" w:hAnsi="Times New Roman" w:cs="Times New Roman"/>
          <w:sz w:val="24"/>
          <w:szCs w:val="24"/>
          <w:vertAlign w:val="superscript"/>
          <w:lang w:eastAsia="bg-BG"/>
        </w:rPr>
        <w:t>3</w:t>
      </w:r>
      <w:r w:rsidRPr="00570602">
        <w:rPr>
          <w:rFonts w:ascii="Times New Roman" w:eastAsia="Times New Roman" w:hAnsi="Times New Roman" w:cs="Times New Roman"/>
          <w:sz w:val="24"/>
          <w:szCs w:val="24"/>
          <w:lang w:eastAsia="bg-BG"/>
        </w:rPr>
        <w:t xml:space="preserve"> дневно и резултатите от оценката на риска съгласно чл. 6б.</w:t>
      </w:r>
    </w:p>
    <w:p w14:paraId="55D5DAE5" w14:textId="77777777" w:rsidR="00570602" w:rsidRPr="00570602" w:rsidRDefault="00570602" w:rsidP="00570602">
      <w:pPr>
        <w:spacing w:after="0" w:line="240" w:lineRule="auto"/>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3. В оценката на риска се включва описание на водоснабдителната система от мястото на </w:t>
      </w:r>
      <w:proofErr w:type="spellStart"/>
      <w:r w:rsidRPr="00570602">
        <w:rPr>
          <w:rFonts w:ascii="Times New Roman" w:eastAsia="Times New Roman" w:hAnsi="Times New Roman" w:cs="Times New Roman"/>
          <w:sz w:val="24"/>
          <w:szCs w:val="24"/>
          <w:lang w:eastAsia="bg-BG"/>
        </w:rPr>
        <w:t>водовземане</w:t>
      </w:r>
      <w:proofErr w:type="spellEnd"/>
      <w:r w:rsidRPr="00570602">
        <w:rPr>
          <w:rFonts w:ascii="Times New Roman" w:eastAsia="Times New Roman" w:hAnsi="Times New Roman" w:cs="Times New Roman"/>
          <w:sz w:val="24"/>
          <w:szCs w:val="24"/>
          <w:lang w:eastAsia="bg-BG"/>
        </w:rPr>
        <w:t>, пречистване, съхранение и разпределение на водите до местата по чл. 6, ал. 1.</w:t>
      </w:r>
    </w:p>
    <w:p w14:paraId="083B6979" w14:textId="77777777" w:rsidR="00570602" w:rsidRPr="00570602" w:rsidRDefault="00570602" w:rsidP="00570602">
      <w:pPr>
        <w:spacing w:after="0" w:line="240" w:lineRule="auto"/>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4. При оценката на риска се идентифицират опасностите и опасните събития във водоснабдителната система и се извършва оценка на риска, който те могат да представляват за здравето на човека чрез използването на вода, предназначена за питейно-битови цели, като се отчитат рисковете, произтичащи от изменението на климата, течовете и по довеждащите водопроводи и течовете във водоснабдителните системи на населените места.</w:t>
      </w:r>
    </w:p>
    <w:p w14:paraId="6A49F81C" w14:textId="77777777" w:rsidR="00570602" w:rsidRPr="00570602" w:rsidRDefault="00570602" w:rsidP="00570602">
      <w:pPr>
        <w:spacing w:after="0" w:line="240" w:lineRule="auto"/>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5. Въз основа на резултатите от проведените проучвания по т. 2-4, с цел управление на риска, с оценката на риска се:</w:t>
      </w:r>
    </w:p>
    <w:p w14:paraId="32C02A02" w14:textId="77777777" w:rsidR="00570602" w:rsidRPr="00570602" w:rsidRDefault="00570602" w:rsidP="00570602">
      <w:pPr>
        <w:spacing w:after="0" w:line="240" w:lineRule="auto"/>
        <w:jc w:val="both"/>
        <w:textAlignment w:val="center"/>
        <w:rPr>
          <w:rFonts w:ascii="Times New Roman" w:eastAsiaTheme="minorEastAsia"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а) определят и прилагат и мерки за контрол за </w:t>
      </w:r>
      <w:r w:rsidRPr="00570602">
        <w:rPr>
          <w:rFonts w:ascii="Times New Roman" w:eastAsiaTheme="minorEastAsia" w:hAnsi="Times New Roman" w:cs="Times New Roman"/>
          <w:sz w:val="24"/>
          <w:szCs w:val="24"/>
          <w:lang w:eastAsia="bg-BG"/>
        </w:rPr>
        <w:t>предотвратяване и смекчаване на установените рискове във водоснабдителната система, които могат да влошат качеството на водата, предназначена за питейно-битови цели;</w:t>
      </w:r>
    </w:p>
    <w:p w14:paraId="11184E6B" w14:textId="77777777" w:rsidR="00570602" w:rsidRPr="00570602" w:rsidRDefault="00570602" w:rsidP="00570602">
      <w:pPr>
        <w:spacing w:after="0" w:line="240" w:lineRule="auto"/>
        <w:jc w:val="both"/>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 xml:space="preserve">б) определят и прилагат и мерки за контрол във водоснабдителната система, в допълнение към мерките, предвидени или предприети в съответствие с чл. 6б или включени основни мерки в ПУРБ, за смекчаване на риска, произтичащ от </w:t>
      </w:r>
      <w:proofErr w:type="spellStart"/>
      <w:r w:rsidR="001A590A" w:rsidRPr="001A590A">
        <w:rPr>
          <w:rFonts w:ascii="Times New Roman" w:eastAsiaTheme="minorEastAsia" w:hAnsi="Times New Roman" w:cs="Times New Roman"/>
          <w:sz w:val="24"/>
          <w:szCs w:val="24"/>
          <w:lang w:eastAsia="bg-BG"/>
        </w:rPr>
        <w:t>водосбор</w:t>
      </w:r>
      <w:r w:rsidR="001A590A">
        <w:rPr>
          <w:rFonts w:ascii="Times New Roman" w:eastAsiaTheme="minorEastAsia" w:hAnsi="Times New Roman" w:cs="Times New Roman"/>
          <w:sz w:val="24"/>
          <w:szCs w:val="24"/>
          <w:lang w:eastAsia="bg-BG"/>
        </w:rPr>
        <w:t>ите</w:t>
      </w:r>
      <w:proofErr w:type="spellEnd"/>
      <w:r w:rsidR="001A590A">
        <w:rPr>
          <w:rFonts w:ascii="Times New Roman" w:eastAsiaTheme="minorEastAsia" w:hAnsi="Times New Roman" w:cs="Times New Roman"/>
          <w:sz w:val="24"/>
          <w:szCs w:val="24"/>
          <w:lang w:eastAsia="bg-BG"/>
        </w:rPr>
        <w:t>/зоните</w:t>
      </w:r>
      <w:r w:rsidR="001A590A" w:rsidRPr="001A590A">
        <w:rPr>
          <w:rFonts w:ascii="Times New Roman" w:eastAsiaTheme="minorEastAsia" w:hAnsi="Times New Roman" w:cs="Times New Roman"/>
          <w:sz w:val="24"/>
          <w:szCs w:val="24"/>
          <w:lang w:eastAsia="bg-BG"/>
        </w:rPr>
        <w:t xml:space="preserve"> за подхранване за точките на </w:t>
      </w:r>
      <w:proofErr w:type="spellStart"/>
      <w:r w:rsidR="001A590A" w:rsidRPr="001A590A">
        <w:rPr>
          <w:rFonts w:ascii="Times New Roman" w:eastAsiaTheme="minorEastAsia" w:hAnsi="Times New Roman" w:cs="Times New Roman"/>
          <w:sz w:val="24"/>
          <w:szCs w:val="24"/>
          <w:lang w:eastAsia="bg-BG"/>
        </w:rPr>
        <w:t>водовземане</w:t>
      </w:r>
      <w:proofErr w:type="spellEnd"/>
      <w:r w:rsidR="001A590A" w:rsidRPr="001A590A">
        <w:rPr>
          <w:rFonts w:ascii="Times New Roman" w:eastAsiaTheme="minorEastAsia" w:hAnsi="Times New Roman" w:cs="Times New Roman"/>
          <w:sz w:val="24"/>
          <w:szCs w:val="24"/>
          <w:lang w:eastAsia="bg-BG"/>
        </w:rPr>
        <w:t xml:space="preserve"> за питейно-битово водоснабдяване</w:t>
      </w:r>
      <w:r w:rsidRPr="00570602">
        <w:rPr>
          <w:rFonts w:ascii="Times New Roman" w:eastAsiaTheme="minorEastAsia" w:hAnsi="Times New Roman" w:cs="Times New Roman"/>
          <w:sz w:val="24"/>
          <w:szCs w:val="24"/>
          <w:lang w:eastAsia="bg-BG"/>
        </w:rPr>
        <w:t>, които могат да влошат качеството на водата, предназначена за питейно-битови цели.</w:t>
      </w:r>
    </w:p>
    <w:p w14:paraId="6C85217B" w14:textId="77777777" w:rsidR="00570602" w:rsidRPr="00570602" w:rsidRDefault="00570602" w:rsidP="00570602">
      <w:pPr>
        <w:spacing w:after="0" w:line="240" w:lineRule="auto"/>
        <w:jc w:val="both"/>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в) определят и прилагат и мерки за контрол, с които се гарантира, че са изпълнени разпоредбите на чл. 13-13е.</w:t>
      </w:r>
    </w:p>
    <w:p w14:paraId="4A6257E1" w14:textId="77777777" w:rsidR="00570602" w:rsidRPr="00570602" w:rsidRDefault="00570602" w:rsidP="00570602">
      <w:pPr>
        <w:spacing w:after="0" w:line="240" w:lineRule="auto"/>
        <w:jc w:val="both"/>
        <w:textAlignment w:val="center"/>
        <w:rPr>
          <w:rFonts w:ascii="Times New Roman" w:eastAsia="Times New Roman" w:hAnsi="Times New Roman" w:cs="Times New Roman"/>
          <w:sz w:val="24"/>
          <w:szCs w:val="24"/>
          <w:lang w:eastAsia="bg-BG"/>
        </w:rPr>
      </w:pPr>
      <w:r w:rsidRPr="00570602">
        <w:rPr>
          <w:rFonts w:ascii="Times New Roman" w:eastAsiaTheme="minorEastAsia" w:hAnsi="Times New Roman" w:cs="Times New Roman"/>
          <w:sz w:val="24"/>
          <w:szCs w:val="24"/>
          <w:lang w:eastAsia="bg-BG"/>
        </w:rPr>
        <w:t xml:space="preserve">6. Въз основа на резултата от оценката на риска се изготвят </w:t>
      </w:r>
      <w:proofErr w:type="spellStart"/>
      <w:r w:rsidRPr="00570602">
        <w:rPr>
          <w:rFonts w:ascii="Times New Roman" w:eastAsiaTheme="minorEastAsia" w:hAnsi="Times New Roman" w:cs="Times New Roman"/>
          <w:sz w:val="24"/>
          <w:szCs w:val="24"/>
          <w:lang w:eastAsia="bg-BG"/>
        </w:rPr>
        <w:t>мониторингови</w:t>
      </w:r>
      <w:proofErr w:type="spellEnd"/>
      <w:r w:rsidRPr="00570602">
        <w:rPr>
          <w:rFonts w:ascii="Times New Roman" w:eastAsiaTheme="minorEastAsia" w:hAnsi="Times New Roman" w:cs="Times New Roman"/>
          <w:sz w:val="24"/>
          <w:szCs w:val="24"/>
          <w:lang w:eastAsia="bg-BG"/>
        </w:rPr>
        <w:t xml:space="preserve"> програми за контрол в съответствие с чл. 7.</w:t>
      </w:r>
    </w:p>
    <w:p w14:paraId="39D237AB" w14:textId="77777777" w:rsidR="00570602" w:rsidRPr="00570602" w:rsidRDefault="00570602" w:rsidP="00570602">
      <w:pPr>
        <w:spacing w:after="0" w:line="240" w:lineRule="auto"/>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7. Въз основа на резултатите от оценката на риска трябва да бъде направено съответно разширение на списъка на показателите в приложение № 1 и/или увеличаване на честотите на </w:t>
      </w:r>
      <w:proofErr w:type="spellStart"/>
      <w:r w:rsidRPr="00570602">
        <w:rPr>
          <w:rFonts w:ascii="Times New Roman" w:eastAsia="Times New Roman" w:hAnsi="Times New Roman" w:cs="Times New Roman"/>
          <w:sz w:val="24"/>
          <w:szCs w:val="24"/>
          <w:lang w:eastAsia="bg-BG"/>
        </w:rPr>
        <w:t>пробовземане</w:t>
      </w:r>
      <w:proofErr w:type="spellEnd"/>
      <w:r w:rsidRPr="00570602">
        <w:rPr>
          <w:rFonts w:ascii="Times New Roman" w:eastAsia="Times New Roman" w:hAnsi="Times New Roman" w:cs="Times New Roman"/>
          <w:sz w:val="24"/>
          <w:szCs w:val="24"/>
          <w:lang w:eastAsia="bg-BG"/>
        </w:rPr>
        <w:t>, посочени в приложение № 2, част Б, таблица Б.1, в случай че е изпълнено някое от следните условия:</w:t>
      </w:r>
    </w:p>
    <w:p w14:paraId="50AE684C" w14:textId="77777777" w:rsidR="00570602" w:rsidRPr="00570602" w:rsidRDefault="00570602" w:rsidP="00570602">
      <w:pPr>
        <w:spacing w:after="0" w:line="240" w:lineRule="auto"/>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lastRenderedPageBreak/>
        <w:t>7.1. списъкът на показателите от група А и група Б или честотите, определени в приложение № 2, не е достатъчен, за да бъдат изпълнени задълженията по чл. 7, ал. 1;</w:t>
      </w:r>
    </w:p>
    <w:p w14:paraId="4DE408E5" w14:textId="77777777" w:rsidR="00570602" w:rsidRPr="00570602" w:rsidRDefault="00570602" w:rsidP="00570602">
      <w:pPr>
        <w:spacing w:after="0" w:line="240" w:lineRule="auto"/>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7.2. необходим е допълнителен мониторинг за целите по чл. 9, ал. 16;</w:t>
      </w:r>
    </w:p>
    <w:p w14:paraId="40361880" w14:textId="77777777" w:rsidR="00570602" w:rsidRPr="00570602" w:rsidRDefault="00570602" w:rsidP="00570602">
      <w:pPr>
        <w:spacing w:after="0" w:line="240" w:lineRule="auto"/>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7.3. необходимо е да се осигурят нужните гаранции, посочени в чл. 9, ал. 2, т. 1.</w:t>
      </w:r>
    </w:p>
    <w:p w14:paraId="7656C222" w14:textId="77777777" w:rsidR="00570602" w:rsidRPr="00570602" w:rsidRDefault="00570602" w:rsidP="00570602">
      <w:pPr>
        <w:spacing w:after="0" w:line="240" w:lineRule="auto"/>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7.4. необходимо е да се увеличи честотата на </w:t>
      </w:r>
      <w:proofErr w:type="spellStart"/>
      <w:r w:rsidRPr="00570602">
        <w:rPr>
          <w:rFonts w:ascii="Times New Roman" w:eastAsia="Times New Roman" w:hAnsi="Times New Roman" w:cs="Times New Roman"/>
          <w:sz w:val="24"/>
          <w:szCs w:val="24"/>
          <w:lang w:eastAsia="bg-BG"/>
        </w:rPr>
        <w:t>пробовземанията</w:t>
      </w:r>
      <w:proofErr w:type="spellEnd"/>
      <w:r w:rsidRPr="00570602">
        <w:rPr>
          <w:rFonts w:ascii="Times New Roman" w:eastAsia="Times New Roman" w:hAnsi="Times New Roman" w:cs="Times New Roman"/>
          <w:sz w:val="24"/>
          <w:szCs w:val="24"/>
          <w:lang w:eastAsia="bg-BG"/>
        </w:rPr>
        <w:t xml:space="preserve">  по чл. 6б, ал.9, т. 1</w:t>
      </w:r>
    </w:p>
    <w:p w14:paraId="7962982C" w14:textId="77777777" w:rsidR="00570602" w:rsidRPr="00570602" w:rsidRDefault="00570602" w:rsidP="00570602">
      <w:pPr>
        <w:spacing w:after="0" w:line="240" w:lineRule="auto"/>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8. Въз основа на резултатите от оценката на риска е възможно да бъде направено съответно редуциране на списъка на показателите, определени в приложение № 1, и на честотите на </w:t>
      </w:r>
      <w:proofErr w:type="spellStart"/>
      <w:r w:rsidRPr="00570602">
        <w:rPr>
          <w:rFonts w:ascii="Times New Roman" w:eastAsia="Times New Roman" w:hAnsi="Times New Roman" w:cs="Times New Roman"/>
          <w:sz w:val="24"/>
          <w:szCs w:val="24"/>
          <w:lang w:eastAsia="bg-BG"/>
        </w:rPr>
        <w:t>пробовземане</w:t>
      </w:r>
      <w:proofErr w:type="spellEnd"/>
      <w:r w:rsidRPr="00570602">
        <w:rPr>
          <w:rFonts w:ascii="Times New Roman" w:eastAsia="Times New Roman" w:hAnsi="Times New Roman" w:cs="Times New Roman"/>
          <w:sz w:val="24"/>
          <w:szCs w:val="24"/>
          <w:lang w:eastAsia="bg-BG"/>
        </w:rPr>
        <w:t>, определени в приложение № 2, част Б, таблица Б.1, в случай че са изпълнени следните условия:</w:t>
      </w:r>
    </w:p>
    <w:p w14:paraId="5674B9B5" w14:textId="77777777" w:rsidR="00570602" w:rsidRPr="00570602" w:rsidRDefault="00570602" w:rsidP="00570602">
      <w:pPr>
        <w:spacing w:after="0" w:line="240" w:lineRule="auto"/>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8.1. честотата на </w:t>
      </w:r>
      <w:proofErr w:type="spellStart"/>
      <w:r w:rsidRPr="00570602">
        <w:rPr>
          <w:rFonts w:ascii="Times New Roman" w:eastAsia="Times New Roman" w:hAnsi="Times New Roman" w:cs="Times New Roman"/>
          <w:sz w:val="24"/>
          <w:szCs w:val="24"/>
          <w:lang w:eastAsia="bg-BG"/>
        </w:rPr>
        <w:t>пробовземане</w:t>
      </w:r>
      <w:proofErr w:type="spellEnd"/>
      <w:r w:rsidRPr="00570602">
        <w:rPr>
          <w:rFonts w:ascii="Times New Roman" w:eastAsia="Times New Roman" w:hAnsi="Times New Roman" w:cs="Times New Roman"/>
          <w:sz w:val="24"/>
          <w:szCs w:val="24"/>
          <w:lang w:eastAsia="bg-BG"/>
        </w:rPr>
        <w:t xml:space="preserve"> за </w:t>
      </w:r>
      <w:proofErr w:type="spellStart"/>
      <w:r w:rsidRPr="00570602">
        <w:rPr>
          <w:rFonts w:ascii="Times New Roman" w:eastAsia="Times New Roman" w:hAnsi="Times New Roman" w:cs="Times New Roman"/>
          <w:sz w:val="24"/>
          <w:szCs w:val="24"/>
          <w:lang w:eastAsia="bg-BG"/>
        </w:rPr>
        <w:t>Ешерихия</w:t>
      </w:r>
      <w:proofErr w:type="spellEnd"/>
      <w:r w:rsidRPr="00570602">
        <w:rPr>
          <w:rFonts w:ascii="Times New Roman" w:eastAsia="Times New Roman" w:hAnsi="Times New Roman" w:cs="Times New Roman"/>
          <w:sz w:val="24"/>
          <w:szCs w:val="24"/>
          <w:lang w:eastAsia="bg-BG"/>
        </w:rPr>
        <w:t xml:space="preserve"> коли (E. </w:t>
      </w:r>
      <w:proofErr w:type="spellStart"/>
      <w:r w:rsidRPr="00570602">
        <w:rPr>
          <w:rFonts w:ascii="Times New Roman" w:eastAsia="Times New Roman" w:hAnsi="Times New Roman" w:cs="Times New Roman"/>
          <w:sz w:val="24"/>
          <w:szCs w:val="24"/>
          <w:lang w:eastAsia="bg-BG"/>
        </w:rPr>
        <w:t>coli</w:t>
      </w:r>
      <w:proofErr w:type="spellEnd"/>
      <w:r w:rsidRPr="00570602">
        <w:rPr>
          <w:rFonts w:ascii="Times New Roman" w:eastAsia="Times New Roman" w:hAnsi="Times New Roman" w:cs="Times New Roman"/>
          <w:sz w:val="24"/>
          <w:szCs w:val="24"/>
          <w:lang w:eastAsia="bg-BG"/>
        </w:rPr>
        <w:t xml:space="preserve">) и чревни </w:t>
      </w:r>
      <w:proofErr w:type="spellStart"/>
      <w:r w:rsidRPr="00570602">
        <w:rPr>
          <w:rFonts w:ascii="Times New Roman" w:eastAsia="Times New Roman" w:hAnsi="Times New Roman" w:cs="Times New Roman"/>
          <w:sz w:val="24"/>
          <w:szCs w:val="24"/>
          <w:lang w:eastAsia="bg-BG"/>
        </w:rPr>
        <w:t>ентерококи</w:t>
      </w:r>
      <w:proofErr w:type="spellEnd"/>
      <w:r w:rsidRPr="00570602">
        <w:rPr>
          <w:rFonts w:ascii="Times New Roman" w:eastAsia="Times New Roman" w:hAnsi="Times New Roman" w:cs="Times New Roman"/>
          <w:sz w:val="24"/>
          <w:szCs w:val="24"/>
          <w:lang w:eastAsia="bg-BG"/>
        </w:rPr>
        <w:t xml:space="preserve"> не трябва да се намалява под стойността, посочена в приложение № 2, част Б, таблица Б.1;</w:t>
      </w:r>
    </w:p>
    <w:p w14:paraId="570539FB" w14:textId="77777777" w:rsidR="00570602" w:rsidRPr="00570602" w:rsidRDefault="00570602" w:rsidP="00570602">
      <w:pPr>
        <w:spacing w:after="0" w:line="240" w:lineRule="auto"/>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8.2. за всички останали показатели:</w:t>
      </w:r>
    </w:p>
    <w:p w14:paraId="7E8E3B3B" w14:textId="77777777" w:rsidR="00570602" w:rsidRPr="00570602" w:rsidRDefault="00570602" w:rsidP="00570602">
      <w:pPr>
        <w:spacing w:after="0" w:line="240" w:lineRule="auto"/>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8.2.1. мястото и честотата на </w:t>
      </w:r>
      <w:proofErr w:type="spellStart"/>
      <w:r w:rsidRPr="00570602">
        <w:rPr>
          <w:rFonts w:ascii="Times New Roman" w:eastAsia="Times New Roman" w:hAnsi="Times New Roman" w:cs="Times New Roman"/>
          <w:sz w:val="24"/>
          <w:szCs w:val="24"/>
          <w:lang w:eastAsia="bg-BG"/>
        </w:rPr>
        <w:t>пробовземане</w:t>
      </w:r>
      <w:proofErr w:type="spellEnd"/>
      <w:r w:rsidRPr="00570602">
        <w:rPr>
          <w:rFonts w:ascii="Times New Roman" w:eastAsia="Times New Roman" w:hAnsi="Times New Roman" w:cs="Times New Roman"/>
          <w:sz w:val="24"/>
          <w:szCs w:val="24"/>
          <w:lang w:eastAsia="bg-BG"/>
        </w:rPr>
        <w:t xml:space="preserve"> трябва да се определят в зависимост от произхода на съответния показател, както и от променливостта и дългосрочната тенденция за съответната концентрация, като се вземе под внимание посоченото в чл. 6, както и оценката по чл. 6б ;</w:t>
      </w:r>
    </w:p>
    <w:p w14:paraId="31833999" w14:textId="77777777" w:rsidR="00570602" w:rsidRPr="00570602" w:rsidRDefault="00570602" w:rsidP="00570602">
      <w:pPr>
        <w:spacing w:after="0" w:line="240" w:lineRule="auto"/>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8.2.2. за да се намали минималната допустима честота на </w:t>
      </w:r>
      <w:proofErr w:type="spellStart"/>
      <w:r w:rsidRPr="00570602">
        <w:rPr>
          <w:rFonts w:ascii="Times New Roman" w:eastAsia="Times New Roman" w:hAnsi="Times New Roman" w:cs="Times New Roman"/>
          <w:sz w:val="24"/>
          <w:szCs w:val="24"/>
          <w:lang w:eastAsia="bg-BG"/>
        </w:rPr>
        <w:t>пробовземане</w:t>
      </w:r>
      <w:proofErr w:type="spellEnd"/>
      <w:r w:rsidRPr="00570602">
        <w:rPr>
          <w:rFonts w:ascii="Times New Roman" w:eastAsia="Times New Roman" w:hAnsi="Times New Roman" w:cs="Times New Roman"/>
          <w:sz w:val="24"/>
          <w:szCs w:val="24"/>
          <w:lang w:eastAsia="bg-BG"/>
        </w:rPr>
        <w:t xml:space="preserve"> за даден показател спрямо посоченото в приложение № 2, част Б, таблица Б.1, е необходимо всички резултати от пробите, вземани през редовни интервали от време в течение на поне три години от места за </w:t>
      </w:r>
      <w:proofErr w:type="spellStart"/>
      <w:r w:rsidRPr="00570602">
        <w:rPr>
          <w:rFonts w:ascii="Times New Roman" w:eastAsia="Times New Roman" w:hAnsi="Times New Roman" w:cs="Times New Roman"/>
          <w:sz w:val="24"/>
          <w:szCs w:val="24"/>
          <w:lang w:eastAsia="bg-BG"/>
        </w:rPr>
        <w:t>пробовземане</w:t>
      </w:r>
      <w:proofErr w:type="spellEnd"/>
      <w:r w:rsidRPr="00570602">
        <w:rPr>
          <w:rFonts w:ascii="Times New Roman" w:eastAsia="Times New Roman" w:hAnsi="Times New Roman" w:cs="Times New Roman"/>
          <w:sz w:val="24"/>
          <w:szCs w:val="24"/>
          <w:lang w:eastAsia="bg-BG"/>
        </w:rPr>
        <w:t>, които са представителни за цялата зона на водоснабдяване, да са със стойности под 60 % от посочената в приложение № 1 стойност на показателя;</w:t>
      </w:r>
    </w:p>
    <w:p w14:paraId="12458378" w14:textId="77777777" w:rsidR="00570602" w:rsidRPr="00570602" w:rsidRDefault="00570602" w:rsidP="00570602">
      <w:pPr>
        <w:spacing w:after="0" w:line="240" w:lineRule="auto"/>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8.2.3. за да се отстрани даден показател от списъка на подлежащите на мониторинг показатели, определен в приложение № 1, е необходимо всички резултати от пробите, вземани през редовни интервали от време в течение на поне три години от места за </w:t>
      </w:r>
      <w:proofErr w:type="spellStart"/>
      <w:r w:rsidRPr="00570602">
        <w:rPr>
          <w:rFonts w:ascii="Times New Roman" w:eastAsia="Times New Roman" w:hAnsi="Times New Roman" w:cs="Times New Roman"/>
          <w:sz w:val="24"/>
          <w:szCs w:val="24"/>
          <w:lang w:eastAsia="bg-BG"/>
        </w:rPr>
        <w:t>пробовземане</w:t>
      </w:r>
      <w:proofErr w:type="spellEnd"/>
      <w:r w:rsidRPr="00570602">
        <w:rPr>
          <w:rFonts w:ascii="Times New Roman" w:eastAsia="Times New Roman" w:hAnsi="Times New Roman" w:cs="Times New Roman"/>
          <w:sz w:val="24"/>
          <w:szCs w:val="24"/>
          <w:lang w:eastAsia="bg-BG"/>
        </w:rPr>
        <w:t>, които са представителни за цялата зона на водоснабдяване, да са със стойности под 30 % от посочената в приложение № 1 стойност на показателя;</w:t>
      </w:r>
    </w:p>
    <w:p w14:paraId="0FD140C1" w14:textId="77777777" w:rsidR="00570602" w:rsidRPr="00570602" w:rsidRDefault="00570602" w:rsidP="00570602">
      <w:pPr>
        <w:spacing w:after="0" w:line="240" w:lineRule="auto"/>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8.2.4. отстраняването на даден показател, посочен в приложение № 1, от списъка на подлежащи на мониторинг показатели трябва да се базира на резултата от оценката на риска, отчитаща резултатите от мониторинга на водоизточниците на питейна вода и потвърждаваща, че човешкото здраве е защитено от вредните ефекти от замърсяване на питейната вода, както е посочено в чл. 1;</w:t>
      </w:r>
    </w:p>
    <w:p w14:paraId="69ADDB64" w14:textId="77777777" w:rsidR="00570602" w:rsidRPr="00570602" w:rsidRDefault="00570602" w:rsidP="00570602">
      <w:pPr>
        <w:spacing w:after="0" w:line="240" w:lineRule="auto"/>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8.2.5. намаляване на честотата на </w:t>
      </w:r>
      <w:proofErr w:type="spellStart"/>
      <w:r w:rsidRPr="00570602">
        <w:rPr>
          <w:rFonts w:ascii="Times New Roman" w:eastAsia="Times New Roman" w:hAnsi="Times New Roman" w:cs="Times New Roman"/>
          <w:sz w:val="24"/>
          <w:szCs w:val="24"/>
          <w:lang w:eastAsia="bg-BG"/>
        </w:rPr>
        <w:t>пробовземане</w:t>
      </w:r>
      <w:proofErr w:type="spellEnd"/>
      <w:r w:rsidRPr="00570602">
        <w:rPr>
          <w:rFonts w:ascii="Times New Roman" w:eastAsia="Times New Roman" w:hAnsi="Times New Roman" w:cs="Times New Roman"/>
          <w:sz w:val="24"/>
          <w:szCs w:val="24"/>
          <w:lang w:eastAsia="bg-BG"/>
        </w:rPr>
        <w:t xml:space="preserve"> или отстраняване на показател от списъка на подлежащите на мониторинг показатели съгласно т. 8.2.2 и 8.2.3 може да се направи само ако оценката на риска потвърди, че няма разумно предвидим фактор, за който да съществува вероятност да предизвика влошаване на качеството на водата, предназначена за питейно-битови цели;</w:t>
      </w:r>
    </w:p>
    <w:p w14:paraId="4DC67CC5" w14:textId="77777777" w:rsidR="00570602" w:rsidRPr="00570602" w:rsidRDefault="00570602" w:rsidP="00570602">
      <w:pPr>
        <w:spacing w:after="0" w:line="240" w:lineRule="auto"/>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8.2.6. отстраняване на показател от списъка на подлежащите на мониторинг показатели съгласно т. 8.2.2 и 8.2.3 може да се извърши за период не по-голям от шест месеца за микробиологични показатели, три години за химични показатели и пет години за </w:t>
      </w:r>
      <w:proofErr w:type="spellStart"/>
      <w:r w:rsidRPr="00570602">
        <w:rPr>
          <w:rFonts w:ascii="Times New Roman" w:eastAsia="Times New Roman" w:hAnsi="Times New Roman" w:cs="Times New Roman"/>
          <w:sz w:val="24"/>
          <w:szCs w:val="24"/>
          <w:lang w:eastAsia="bg-BG"/>
        </w:rPr>
        <w:t>радиологични</w:t>
      </w:r>
      <w:proofErr w:type="spellEnd"/>
      <w:r w:rsidRPr="00570602">
        <w:rPr>
          <w:rFonts w:ascii="Times New Roman" w:eastAsia="Times New Roman" w:hAnsi="Times New Roman" w:cs="Times New Roman"/>
          <w:sz w:val="24"/>
          <w:szCs w:val="24"/>
          <w:lang w:eastAsia="bg-BG"/>
        </w:rPr>
        <w:t xml:space="preserve"> показатели.</w:t>
      </w:r>
    </w:p>
    <w:p w14:paraId="52AD6B8E" w14:textId="77777777" w:rsidR="00570602" w:rsidRPr="00570602" w:rsidRDefault="00570602" w:rsidP="00570602">
      <w:pPr>
        <w:spacing w:after="0" w:line="240" w:lineRule="auto"/>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8.2.7. отстраняването на даден показател, посочен в приложение № 1, от списъка на подлежащи на мониторинг показатели, може да се извърши за показатели, които могат да бъдат открити в питейната вода  само в резултат от използването на определено съоръжение за пречистване или дезинфекционен метод и когато тази техника или метод не се използва от съответната водоснабдителна организация.“.</w:t>
      </w:r>
    </w:p>
    <w:p w14:paraId="62040631" w14:textId="77777777" w:rsidR="00570602" w:rsidRPr="00570602" w:rsidRDefault="00570602" w:rsidP="00570602">
      <w:pPr>
        <w:spacing w:after="0" w:line="240" w:lineRule="auto"/>
        <w:jc w:val="both"/>
        <w:textAlignment w:val="center"/>
        <w:rPr>
          <w:rFonts w:ascii="Times New Roman" w:eastAsia="Times New Roman" w:hAnsi="Times New Roman" w:cs="Times New Roman"/>
          <w:sz w:val="24"/>
          <w:szCs w:val="24"/>
          <w:lang w:eastAsia="bg-BG"/>
        </w:rPr>
      </w:pPr>
    </w:p>
    <w:p w14:paraId="4F6E7D50" w14:textId="77777777" w:rsidR="00570602" w:rsidRPr="00570602" w:rsidRDefault="00570602" w:rsidP="00570602">
      <w:pPr>
        <w:spacing w:after="0" w:line="240" w:lineRule="auto"/>
        <w:jc w:val="both"/>
        <w:textAlignment w:val="center"/>
        <w:rPr>
          <w:rFonts w:ascii="Times New Roman" w:eastAsia="Times New Roman" w:hAnsi="Times New Roman" w:cs="Times New Roman"/>
          <w:sz w:val="24"/>
          <w:szCs w:val="24"/>
          <w:lang w:eastAsia="bg-BG"/>
        </w:rPr>
      </w:pPr>
    </w:p>
    <w:p w14:paraId="5CCA3509" w14:textId="77777777" w:rsidR="00570602" w:rsidRPr="00570602" w:rsidRDefault="00570602" w:rsidP="00570602">
      <w:pPr>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Приложение № 1б към чл. 6в, ал. 2</w:t>
      </w:r>
    </w:p>
    <w:p w14:paraId="54618557" w14:textId="77777777" w:rsidR="00570602" w:rsidRPr="00570602" w:rsidRDefault="00570602" w:rsidP="00570602">
      <w:pPr>
        <w:ind w:right="390"/>
        <w:jc w:val="both"/>
        <w:textAlignment w:val="center"/>
        <w:rPr>
          <w:rFonts w:ascii="Times New Roman" w:eastAsia="Times New Roman" w:hAnsi="Times New Roman" w:cs="Times New Roman"/>
          <w:b/>
          <w:bCs/>
          <w:sz w:val="24"/>
          <w:szCs w:val="24"/>
          <w:lang w:eastAsia="bg-BG"/>
        </w:rPr>
      </w:pPr>
      <w:r w:rsidRPr="00570602">
        <w:rPr>
          <w:rFonts w:ascii="Times New Roman" w:eastAsia="Times New Roman" w:hAnsi="Times New Roman" w:cs="Times New Roman"/>
          <w:b/>
          <w:bCs/>
          <w:sz w:val="24"/>
          <w:szCs w:val="24"/>
          <w:lang w:eastAsia="bg-BG"/>
        </w:rPr>
        <w:t>Списък за наблюдение</w:t>
      </w:r>
    </w:p>
    <w:p w14:paraId="3C454A19" w14:textId="77777777" w:rsidR="00570602" w:rsidRPr="00570602" w:rsidRDefault="00570602" w:rsidP="00570602">
      <w:pPr>
        <w:ind w:right="390" w:firstLine="708"/>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lastRenderedPageBreak/>
        <w:t>1. Списъкът за наблюдение е съставен въз основа на Решението за изпълнение на Европейската комисия от 19 януари 2022 г., с което е съставен списък за наблюдение на вещества и съединения, които предизвикват безпокойство във връзка с водата за консумация от човека, както е установено в Директива (ЕС) 2020/2184 на Европейския парламент и на Съвета.</w:t>
      </w:r>
    </w:p>
    <w:p w14:paraId="493885B6" w14:textId="77777777" w:rsidR="00570602" w:rsidRPr="00570602" w:rsidRDefault="00570602" w:rsidP="00570602">
      <w:pPr>
        <w:ind w:right="390" w:firstLine="708"/>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2. След приемане на актове за изпълнение от Комисията списъкът за наблюдение се актуализира, като  веществата и </w:t>
      </w:r>
      <w:proofErr w:type="spellStart"/>
      <w:r w:rsidRPr="00570602">
        <w:rPr>
          <w:rFonts w:ascii="Times New Roman" w:eastAsia="Times New Roman" w:hAnsi="Times New Roman" w:cs="Times New Roman"/>
          <w:sz w:val="24"/>
          <w:szCs w:val="24"/>
          <w:lang w:eastAsia="bg-BG"/>
        </w:rPr>
        <w:t>съединенията</w:t>
      </w:r>
      <w:proofErr w:type="spellEnd"/>
      <w:r w:rsidRPr="00570602">
        <w:rPr>
          <w:rFonts w:ascii="Times New Roman" w:eastAsia="Times New Roman" w:hAnsi="Times New Roman" w:cs="Times New Roman"/>
          <w:sz w:val="24"/>
          <w:szCs w:val="24"/>
          <w:lang w:eastAsia="bg-BG"/>
        </w:rPr>
        <w:t xml:space="preserve"> се добавят към списъка за наблюдение, когато има вероятност да се открият във водата, предназначена за консумация от човека, въз основа на данните от оценката на риска по чл. 6б и могат да представляват потенциален риск за здравето на човека. Резултатите от контрола се включват в базата данни по чл. 19, ал. 1, т. 2.</w:t>
      </w:r>
    </w:p>
    <w:tbl>
      <w:tblPr>
        <w:tblStyle w:val="TableGrid2"/>
        <w:tblW w:w="0" w:type="auto"/>
        <w:tblLayout w:type="fixed"/>
        <w:tblLook w:val="04A0" w:firstRow="1" w:lastRow="0" w:firstColumn="1" w:lastColumn="0" w:noHBand="0" w:noVBand="1"/>
      </w:tblPr>
      <w:tblGrid>
        <w:gridCol w:w="1935"/>
        <w:gridCol w:w="972"/>
        <w:gridCol w:w="1341"/>
        <w:gridCol w:w="1417"/>
        <w:gridCol w:w="1375"/>
        <w:gridCol w:w="1602"/>
      </w:tblGrid>
      <w:tr w:rsidR="00570602" w:rsidRPr="00570602" w14:paraId="76048F8F" w14:textId="77777777" w:rsidTr="00A56107">
        <w:tc>
          <w:tcPr>
            <w:tcW w:w="1935" w:type="dxa"/>
            <w:vAlign w:val="center"/>
          </w:tcPr>
          <w:p w14:paraId="186E6EC9" w14:textId="77777777" w:rsidR="00570602" w:rsidRPr="00570602" w:rsidRDefault="00570602" w:rsidP="00570602">
            <w:pPr>
              <w:spacing w:line="222" w:lineRule="auto"/>
              <w:rPr>
                <w:rFonts w:ascii="Times New Roman" w:hAnsi="Times New Roman" w:cs="Times New Roman"/>
                <w:sz w:val="24"/>
                <w:szCs w:val="24"/>
              </w:rPr>
            </w:pPr>
            <w:r w:rsidRPr="00570602">
              <w:rPr>
                <w:rFonts w:ascii="Times New Roman" w:eastAsia="Calibri" w:hAnsi="Times New Roman" w:cs="Times New Roman"/>
                <w:sz w:val="24"/>
                <w:szCs w:val="24"/>
              </w:rPr>
              <w:t xml:space="preserve">Наименование на веществото/ групата вещества или </w:t>
            </w:r>
          </w:p>
          <w:p w14:paraId="5F9CDC6D" w14:textId="77777777" w:rsidR="00570602" w:rsidRPr="00570602" w:rsidRDefault="00570602" w:rsidP="00570602">
            <w:pPr>
              <w:rPr>
                <w:rFonts w:ascii="Times New Roman" w:hAnsi="Times New Roman" w:cs="Times New Roman"/>
                <w:sz w:val="24"/>
                <w:szCs w:val="24"/>
              </w:rPr>
            </w:pPr>
            <w:r w:rsidRPr="00570602">
              <w:rPr>
                <w:rFonts w:ascii="Times New Roman" w:eastAsia="Calibri" w:hAnsi="Times New Roman" w:cs="Times New Roman"/>
                <w:sz w:val="24"/>
                <w:szCs w:val="24"/>
              </w:rPr>
              <w:t>съединение/група съединения</w:t>
            </w:r>
          </w:p>
        </w:tc>
        <w:tc>
          <w:tcPr>
            <w:tcW w:w="972" w:type="dxa"/>
            <w:vAlign w:val="center"/>
          </w:tcPr>
          <w:p w14:paraId="1FC11F69" w14:textId="77777777" w:rsidR="00570602" w:rsidRPr="00570602" w:rsidRDefault="00570602" w:rsidP="00570602">
            <w:pPr>
              <w:rPr>
                <w:rFonts w:ascii="Times New Roman" w:hAnsi="Times New Roman" w:cs="Times New Roman"/>
                <w:sz w:val="24"/>
                <w:szCs w:val="24"/>
              </w:rPr>
            </w:pPr>
            <w:r w:rsidRPr="00570602">
              <w:rPr>
                <w:rFonts w:ascii="Times New Roman" w:eastAsia="Calibri" w:hAnsi="Times New Roman" w:cs="Times New Roman"/>
                <w:sz w:val="24"/>
                <w:szCs w:val="24"/>
              </w:rPr>
              <w:t>CAS номер</w:t>
            </w:r>
          </w:p>
        </w:tc>
        <w:tc>
          <w:tcPr>
            <w:tcW w:w="1341" w:type="dxa"/>
            <w:vAlign w:val="center"/>
          </w:tcPr>
          <w:p w14:paraId="4EDEC281" w14:textId="77777777" w:rsidR="00570602" w:rsidRPr="00570602" w:rsidRDefault="00570602" w:rsidP="00570602">
            <w:pPr>
              <w:rPr>
                <w:rFonts w:ascii="Times New Roman" w:hAnsi="Times New Roman" w:cs="Times New Roman"/>
                <w:sz w:val="24"/>
                <w:szCs w:val="24"/>
              </w:rPr>
            </w:pPr>
            <w:r w:rsidRPr="00570602">
              <w:rPr>
                <w:rFonts w:ascii="Times New Roman" w:eastAsia="Calibri" w:hAnsi="Times New Roman" w:cs="Times New Roman"/>
                <w:sz w:val="24"/>
                <w:szCs w:val="24"/>
              </w:rPr>
              <w:t>ЕС номер</w:t>
            </w:r>
          </w:p>
        </w:tc>
        <w:tc>
          <w:tcPr>
            <w:tcW w:w="1417" w:type="dxa"/>
          </w:tcPr>
          <w:p w14:paraId="52D8B404" w14:textId="77777777" w:rsidR="00570602" w:rsidRPr="00570602" w:rsidRDefault="00570602" w:rsidP="00570602">
            <w:pPr>
              <w:spacing w:line="221" w:lineRule="auto"/>
              <w:rPr>
                <w:rFonts w:ascii="Times New Roman" w:hAnsi="Times New Roman" w:cs="Times New Roman"/>
                <w:sz w:val="24"/>
                <w:szCs w:val="24"/>
              </w:rPr>
            </w:pPr>
            <w:r w:rsidRPr="00570602">
              <w:rPr>
                <w:rFonts w:ascii="Times New Roman" w:eastAsia="Calibri" w:hAnsi="Times New Roman" w:cs="Times New Roman"/>
                <w:sz w:val="24"/>
                <w:szCs w:val="24"/>
              </w:rPr>
              <w:t xml:space="preserve">Ориентировъчни </w:t>
            </w:r>
          </w:p>
          <w:p w14:paraId="5E7EDF88" w14:textId="77777777" w:rsidR="00570602" w:rsidRPr="00570602" w:rsidRDefault="00570602" w:rsidP="00570602">
            <w:pPr>
              <w:rPr>
                <w:rFonts w:ascii="Times New Roman" w:hAnsi="Times New Roman" w:cs="Times New Roman"/>
                <w:sz w:val="24"/>
                <w:szCs w:val="24"/>
              </w:rPr>
            </w:pPr>
            <w:r w:rsidRPr="00570602">
              <w:rPr>
                <w:rFonts w:ascii="Times New Roman" w:eastAsia="Calibri" w:hAnsi="Times New Roman" w:cs="Times New Roman"/>
                <w:sz w:val="24"/>
                <w:szCs w:val="24"/>
              </w:rPr>
              <w:t xml:space="preserve">стойности  </w:t>
            </w:r>
          </w:p>
          <w:p w14:paraId="44525BB1" w14:textId="77777777" w:rsidR="00570602" w:rsidRPr="00570602" w:rsidRDefault="00570602" w:rsidP="00570602">
            <w:pPr>
              <w:rPr>
                <w:rFonts w:ascii="Times New Roman" w:hAnsi="Times New Roman" w:cs="Times New Roman"/>
                <w:sz w:val="24"/>
                <w:szCs w:val="24"/>
              </w:rPr>
            </w:pPr>
            <w:r w:rsidRPr="00570602">
              <w:rPr>
                <w:rFonts w:ascii="Times New Roman" w:eastAsia="Calibri" w:hAnsi="Times New Roman" w:cs="Times New Roman"/>
                <w:sz w:val="24"/>
                <w:szCs w:val="24"/>
              </w:rPr>
              <w:t>(</w:t>
            </w:r>
            <w:proofErr w:type="spellStart"/>
            <w:r w:rsidRPr="00570602">
              <w:rPr>
                <w:rFonts w:ascii="Times New Roman" w:eastAsia="Calibri" w:hAnsi="Times New Roman" w:cs="Times New Roman"/>
                <w:sz w:val="24"/>
                <w:szCs w:val="24"/>
              </w:rPr>
              <w:t>ng</w:t>
            </w:r>
            <w:proofErr w:type="spellEnd"/>
            <w:r w:rsidRPr="00570602">
              <w:rPr>
                <w:rFonts w:ascii="Times New Roman" w:eastAsia="Calibri" w:hAnsi="Times New Roman" w:cs="Times New Roman"/>
                <w:sz w:val="24"/>
                <w:szCs w:val="24"/>
              </w:rPr>
              <w:t>/L)</w:t>
            </w:r>
          </w:p>
        </w:tc>
        <w:tc>
          <w:tcPr>
            <w:tcW w:w="1375" w:type="dxa"/>
          </w:tcPr>
          <w:p w14:paraId="269475BC" w14:textId="77777777" w:rsidR="00570602" w:rsidRPr="00570602" w:rsidRDefault="00570602" w:rsidP="00570602">
            <w:pPr>
              <w:spacing w:line="221" w:lineRule="auto"/>
              <w:rPr>
                <w:rFonts w:ascii="Times New Roman" w:hAnsi="Times New Roman" w:cs="Times New Roman"/>
                <w:sz w:val="24"/>
                <w:szCs w:val="24"/>
              </w:rPr>
            </w:pPr>
            <w:r w:rsidRPr="00570602">
              <w:rPr>
                <w:rFonts w:ascii="Times New Roman" w:eastAsia="Calibri" w:hAnsi="Times New Roman" w:cs="Times New Roman"/>
                <w:sz w:val="24"/>
                <w:szCs w:val="24"/>
              </w:rPr>
              <w:t xml:space="preserve">Праг на количествено </w:t>
            </w:r>
          </w:p>
          <w:p w14:paraId="28757E5F" w14:textId="77777777" w:rsidR="00570602" w:rsidRPr="00570602" w:rsidRDefault="00570602" w:rsidP="00570602">
            <w:pPr>
              <w:rPr>
                <w:rFonts w:ascii="Times New Roman" w:hAnsi="Times New Roman" w:cs="Times New Roman"/>
                <w:sz w:val="24"/>
                <w:szCs w:val="24"/>
              </w:rPr>
            </w:pPr>
            <w:r w:rsidRPr="00570602">
              <w:rPr>
                <w:rFonts w:ascii="Times New Roman" w:eastAsia="Calibri" w:hAnsi="Times New Roman" w:cs="Times New Roman"/>
                <w:sz w:val="24"/>
                <w:szCs w:val="24"/>
              </w:rPr>
              <w:t xml:space="preserve">определяне </w:t>
            </w:r>
            <w:r w:rsidRPr="00570602">
              <w:rPr>
                <w:rFonts w:ascii="Times New Roman" w:hAnsi="Times New Roman" w:cs="Times New Roman"/>
                <w:sz w:val="24"/>
                <w:szCs w:val="24"/>
              </w:rPr>
              <w:t>(</w:t>
            </w:r>
            <w:r w:rsidRPr="00570602">
              <w:rPr>
                <w:rFonts w:ascii="Times New Roman" w:hAnsi="Times New Roman" w:cs="Times New Roman"/>
                <w:sz w:val="24"/>
                <w:szCs w:val="24"/>
                <w:vertAlign w:val="superscript"/>
              </w:rPr>
              <w:t>1</w:t>
            </w:r>
            <w:r w:rsidRPr="00570602">
              <w:rPr>
                <w:rFonts w:ascii="Times New Roman" w:hAnsi="Times New Roman" w:cs="Times New Roman"/>
                <w:sz w:val="24"/>
                <w:szCs w:val="24"/>
              </w:rPr>
              <w:t>)</w:t>
            </w:r>
          </w:p>
          <w:p w14:paraId="3E7DCA85" w14:textId="77777777" w:rsidR="00570602" w:rsidRPr="00570602" w:rsidRDefault="00570602" w:rsidP="00570602">
            <w:pPr>
              <w:rPr>
                <w:rFonts w:ascii="Times New Roman" w:hAnsi="Times New Roman" w:cs="Times New Roman"/>
                <w:sz w:val="24"/>
                <w:szCs w:val="24"/>
              </w:rPr>
            </w:pPr>
            <w:r w:rsidRPr="00570602">
              <w:rPr>
                <w:rFonts w:ascii="Times New Roman" w:eastAsia="Calibri" w:hAnsi="Times New Roman" w:cs="Times New Roman"/>
                <w:sz w:val="24"/>
                <w:szCs w:val="24"/>
              </w:rPr>
              <w:t>(</w:t>
            </w:r>
            <w:proofErr w:type="spellStart"/>
            <w:r w:rsidRPr="00570602">
              <w:rPr>
                <w:rFonts w:ascii="Times New Roman" w:eastAsia="Calibri" w:hAnsi="Times New Roman" w:cs="Times New Roman"/>
                <w:sz w:val="24"/>
                <w:szCs w:val="24"/>
              </w:rPr>
              <w:t>ng</w:t>
            </w:r>
            <w:proofErr w:type="spellEnd"/>
            <w:r w:rsidRPr="00570602">
              <w:rPr>
                <w:rFonts w:ascii="Times New Roman" w:eastAsia="Calibri" w:hAnsi="Times New Roman" w:cs="Times New Roman"/>
                <w:sz w:val="24"/>
                <w:szCs w:val="24"/>
              </w:rPr>
              <w:t>/L)</w:t>
            </w:r>
          </w:p>
        </w:tc>
        <w:tc>
          <w:tcPr>
            <w:tcW w:w="1602" w:type="dxa"/>
            <w:vAlign w:val="center"/>
          </w:tcPr>
          <w:p w14:paraId="7ACF1925" w14:textId="77777777" w:rsidR="00570602" w:rsidRPr="00570602" w:rsidRDefault="00570602" w:rsidP="00570602">
            <w:pPr>
              <w:rPr>
                <w:rFonts w:ascii="Times New Roman" w:hAnsi="Times New Roman" w:cs="Times New Roman"/>
                <w:sz w:val="24"/>
                <w:szCs w:val="24"/>
              </w:rPr>
            </w:pPr>
            <w:r w:rsidRPr="00570602">
              <w:rPr>
                <w:rFonts w:ascii="Times New Roman" w:eastAsia="Calibri" w:hAnsi="Times New Roman" w:cs="Times New Roman"/>
                <w:sz w:val="24"/>
                <w:szCs w:val="24"/>
              </w:rPr>
              <w:t>Възможен метод за анализ</w:t>
            </w:r>
          </w:p>
        </w:tc>
      </w:tr>
      <w:tr w:rsidR="00570602" w:rsidRPr="00570602" w14:paraId="1EE94689" w14:textId="77777777" w:rsidTr="00A56107">
        <w:trPr>
          <w:trHeight w:val="359"/>
        </w:trPr>
        <w:tc>
          <w:tcPr>
            <w:tcW w:w="1935" w:type="dxa"/>
          </w:tcPr>
          <w:p w14:paraId="2804492D" w14:textId="77777777" w:rsidR="00570602" w:rsidRPr="00570602" w:rsidRDefault="00570602" w:rsidP="00570602">
            <w:pPr>
              <w:rPr>
                <w:rFonts w:ascii="Times New Roman" w:hAnsi="Times New Roman" w:cs="Times New Roman"/>
                <w:sz w:val="24"/>
                <w:szCs w:val="24"/>
              </w:rPr>
            </w:pPr>
            <w:r w:rsidRPr="00570602">
              <w:rPr>
                <w:rFonts w:ascii="Times New Roman" w:hAnsi="Times New Roman" w:cs="Times New Roman"/>
                <w:sz w:val="24"/>
                <w:szCs w:val="24"/>
              </w:rPr>
              <w:t>17-бета-естрадиол</w:t>
            </w:r>
          </w:p>
        </w:tc>
        <w:tc>
          <w:tcPr>
            <w:tcW w:w="972" w:type="dxa"/>
          </w:tcPr>
          <w:p w14:paraId="4778104D" w14:textId="77777777" w:rsidR="00570602" w:rsidRPr="00570602" w:rsidRDefault="00570602" w:rsidP="00570602">
            <w:pPr>
              <w:rPr>
                <w:rFonts w:ascii="Times New Roman" w:hAnsi="Times New Roman" w:cs="Times New Roman"/>
                <w:sz w:val="24"/>
                <w:szCs w:val="24"/>
              </w:rPr>
            </w:pPr>
            <w:r w:rsidRPr="00570602">
              <w:rPr>
                <w:rFonts w:ascii="Times New Roman" w:hAnsi="Times New Roman" w:cs="Times New Roman"/>
                <w:sz w:val="24"/>
                <w:szCs w:val="24"/>
              </w:rPr>
              <w:t>50-28-2</w:t>
            </w:r>
          </w:p>
        </w:tc>
        <w:tc>
          <w:tcPr>
            <w:tcW w:w="1341" w:type="dxa"/>
          </w:tcPr>
          <w:p w14:paraId="6416225A" w14:textId="77777777" w:rsidR="00570602" w:rsidRPr="00570602" w:rsidRDefault="00570602" w:rsidP="00570602">
            <w:pPr>
              <w:rPr>
                <w:rFonts w:ascii="Times New Roman" w:hAnsi="Times New Roman" w:cs="Times New Roman"/>
                <w:sz w:val="24"/>
                <w:szCs w:val="24"/>
              </w:rPr>
            </w:pPr>
            <w:r w:rsidRPr="00570602">
              <w:rPr>
                <w:rFonts w:ascii="Times New Roman" w:hAnsi="Times New Roman" w:cs="Times New Roman"/>
                <w:sz w:val="24"/>
                <w:szCs w:val="24"/>
              </w:rPr>
              <w:t>200-023-8</w:t>
            </w:r>
          </w:p>
        </w:tc>
        <w:tc>
          <w:tcPr>
            <w:tcW w:w="1417" w:type="dxa"/>
          </w:tcPr>
          <w:p w14:paraId="4030C25E" w14:textId="77777777" w:rsidR="00570602" w:rsidRPr="00570602" w:rsidRDefault="00570602" w:rsidP="00570602">
            <w:pPr>
              <w:rPr>
                <w:rFonts w:ascii="Times New Roman" w:hAnsi="Times New Roman" w:cs="Times New Roman"/>
                <w:sz w:val="24"/>
                <w:szCs w:val="24"/>
              </w:rPr>
            </w:pPr>
            <w:r w:rsidRPr="00570602">
              <w:rPr>
                <w:rFonts w:ascii="Times New Roman" w:hAnsi="Times New Roman" w:cs="Times New Roman"/>
                <w:sz w:val="24"/>
                <w:szCs w:val="24"/>
              </w:rPr>
              <w:t>1</w:t>
            </w:r>
          </w:p>
        </w:tc>
        <w:tc>
          <w:tcPr>
            <w:tcW w:w="1375" w:type="dxa"/>
          </w:tcPr>
          <w:p w14:paraId="299D6AAA" w14:textId="77777777" w:rsidR="00570602" w:rsidRPr="00570602" w:rsidRDefault="00570602" w:rsidP="00570602">
            <w:pPr>
              <w:rPr>
                <w:rFonts w:ascii="Times New Roman" w:hAnsi="Times New Roman" w:cs="Times New Roman"/>
                <w:sz w:val="24"/>
                <w:szCs w:val="24"/>
              </w:rPr>
            </w:pPr>
            <w:r w:rsidRPr="00570602">
              <w:rPr>
                <w:rFonts w:ascii="Times New Roman" w:hAnsi="Times New Roman" w:cs="Times New Roman"/>
                <w:sz w:val="24"/>
                <w:szCs w:val="24"/>
              </w:rPr>
              <w:t>≤ 1</w:t>
            </w:r>
          </w:p>
        </w:tc>
        <w:tc>
          <w:tcPr>
            <w:tcW w:w="1602" w:type="dxa"/>
          </w:tcPr>
          <w:p w14:paraId="1711BF6C" w14:textId="77777777" w:rsidR="00570602" w:rsidRPr="00570602" w:rsidRDefault="00570602" w:rsidP="00570602">
            <w:pPr>
              <w:rPr>
                <w:rFonts w:ascii="Times New Roman" w:hAnsi="Times New Roman" w:cs="Times New Roman"/>
                <w:sz w:val="24"/>
                <w:szCs w:val="24"/>
              </w:rPr>
            </w:pPr>
            <w:r w:rsidRPr="00570602">
              <w:rPr>
                <w:rFonts w:ascii="Times New Roman" w:hAnsi="Times New Roman" w:cs="Times New Roman"/>
                <w:sz w:val="24"/>
                <w:szCs w:val="24"/>
              </w:rPr>
              <w:t>—</w:t>
            </w:r>
          </w:p>
        </w:tc>
      </w:tr>
      <w:tr w:rsidR="00570602" w:rsidRPr="00570602" w14:paraId="1A427D7E" w14:textId="77777777" w:rsidTr="00A56107">
        <w:trPr>
          <w:trHeight w:val="572"/>
        </w:trPr>
        <w:tc>
          <w:tcPr>
            <w:tcW w:w="1935" w:type="dxa"/>
          </w:tcPr>
          <w:p w14:paraId="7643C75D" w14:textId="77777777" w:rsidR="00570602" w:rsidRPr="00570602" w:rsidRDefault="00570602" w:rsidP="00570602">
            <w:pPr>
              <w:rPr>
                <w:rFonts w:ascii="Times New Roman" w:hAnsi="Times New Roman" w:cs="Times New Roman"/>
                <w:sz w:val="24"/>
                <w:szCs w:val="24"/>
              </w:rPr>
            </w:pPr>
            <w:proofErr w:type="spellStart"/>
            <w:r w:rsidRPr="00570602">
              <w:rPr>
                <w:rFonts w:ascii="Times New Roman" w:hAnsi="Times New Roman" w:cs="Times New Roman"/>
                <w:sz w:val="24"/>
                <w:szCs w:val="24"/>
              </w:rPr>
              <w:t>нонилфенол</w:t>
            </w:r>
            <w:proofErr w:type="spellEnd"/>
            <w:r w:rsidRPr="00570602">
              <w:rPr>
                <w:rFonts w:ascii="Times New Roman" w:hAnsi="Times New Roman" w:cs="Times New Roman"/>
                <w:sz w:val="24"/>
                <w:szCs w:val="24"/>
              </w:rPr>
              <w:t xml:space="preserve"> (</w:t>
            </w:r>
            <w:r w:rsidRPr="00570602">
              <w:rPr>
                <w:rFonts w:ascii="Times New Roman" w:hAnsi="Times New Roman" w:cs="Times New Roman"/>
                <w:sz w:val="24"/>
                <w:szCs w:val="24"/>
                <w:vertAlign w:val="superscript"/>
              </w:rPr>
              <w:t>2</w:t>
            </w:r>
            <w:r w:rsidRPr="00570602">
              <w:rPr>
                <w:rFonts w:ascii="Times New Roman" w:hAnsi="Times New Roman" w:cs="Times New Roman"/>
                <w:sz w:val="24"/>
                <w:szCs w:val="24"/>
              </w:rPr>
              <w:t>)</w:t>
            </w:r>
          </w:p>
        </w:tc>
        <w:tc>
          <w:tcPr>
            <w:tcW w:w="972" w:type="dxa"/>
          </w:tcPr>
          <w:p w14:paraId="21443392" w14:textId="77777777" w:rsidR="00570602" w:rsidRPr="00570602" w:rsidRDefault="00570602" w:rsidP="00570602">
            <w:pPr>
              <w:rPr>
                <w:rFonts w:ascii="Times New Roman" w:hAnsi="Times New Roman" w:cs="Times New Roman"/>
                <w:sz w:val="24"/>
                <w:szCs w:val="24"/>
              </w:rPr>
            </w:pPr>
            <w:r w:rsidRPr="00570602">
              <w:rPr>
                <w:rFonts w:ascii="Times New Roman" w:hAnsi="Times New Roman" w:cs="Times New Roman"/>
                <w:sz w:val="24"/>
                <w:szCs w:val="24"/>
              </w:rPr>
              <w:t>84852-15-3</w:t>
            </w:r>
          </w:p>
        </w:tc>
        <w:tc>
          <w:tcPr>
            <w:tcW w:w="1341" w:type="dxa"/>
          </w:tcPr>
          <w:p w14:paraId="507B3A62" w14:textId="77777777" w:rsidR="00570602" w:rsidRPr="00570602" w:rsidRDefault="00570602" w:rsidP="00570602">
            <w:pPr>
              <w:rPr>
                <w:rFonts w:ascii="Times New Roman" w:hAnsi="Times New Roman" w:cs="Times New Roman"/>
                <w:sz w:val="24"/>
                <w:szCs w:val="24"/>
              </w:rPr>
            </w:pPr>
            <w:r w:rsidRPr="00570602">
              <w:rPr>
                <w:rFonts w:ascii="Times New Roman" w:hAnsi="Times New Roman" w:cs="Times New Roman"/>
                <w:sz w:val="24"/>
                <w:szCs w:val="24"/>
              </w:rPr>
              <w:t>284-325-5</w:t>
            </w:r>
          </w:p>
        </w:tc>
        <w:tc>
          <w:tcPr>
            <w:tcW w:w="1417" w:type="dxa"/>
          </w:tcPr>
          <w:p w14:paraId="227BB358" w14:textId="77777777" w:rsidR="00570602" w:rsidRPr="00570602" w:rsidRDefault="00570602" w:rsidP="00570602">
            <w:pPr>
              <w:rPr>
                <w:rFonts w:ascii="Times New Roman" w:hAnsi="Times New Roman" w:cs="Times New Roman"/>
                <w:sz w:val="24"/>
                <w:szCs w:val="24"/>
              </w:rPr>
            </w:pPr>
            <w:r w:rsidRPr="00570602">
              <w:rPr>
                <w:rFonts w:ascii="Times New Roman" w:hAnsi="Times New Roman" w:cs="Times New Roman"/>
                <w:sz w:val="24"/>
                <w:szCs w:val="24"/>
              </w:rPr>
              <w:t>300</w:t>
            </w:r>
          </w:p>
        </w:tc>
        <w:tc>
          <w:tcPr>
            <w:tcW w:w="1375" w:type="dxa"/>
          </w:tcPr>
          <w:p w14:paraId="7E9C0677" w14:textId="77777777" w:rsidR="00570602" w:rsidRPr="00570602" w:rsidRDefault="00570602" w:rsidP="00570602">
            <w:pPr>
              <w:rPr>
                <w:rFonts w:ascii="Times New Roman" w:hAnsi="Times New Roman" w:cs="Times New Roman"/>
                <w:sz w:val="24"/>
                <w:szCs w:val="24"/>
              </w:rPr>
            </w:pPr>
            <w:r w:rsidRPr="00570602">
              <w:rPr>
                <w:rFonts w:ascii="Times New Roman" w:hAnsi="Times New Roman" w:cs="Times New Roman"/>
                <w:sz w:val="24"/>
                <w:szCs w:val="24"/>
              </w:rPr>
              <w:t>≤ 300</w:t>
            </w:r>
          </w:p>
        </w:tc>
        <w:tc>
          <w:tcPr>
            <w:tcW w:w="1602" w:type="dxa"/>
          </w:tcPr>
          <w:p w14:paraId="42B0F8B8" w14:textId="77777777" w:rsidR="00570602" w:rsidRPr="00570602" w:rsidRDefault="00570602" w:rsidP="00570602">
            <w:pPr>
              <w:rPr>
                <w:rFonts w:ascii="Times New Roman" w:hAnsi="Times New Roman" w:cs="Times New Roman"/>
                <w:sz w:val="24"/>
                <w:szCs w:val="24"/>
              </w:rPr>
            </w:pPr>
            <w:r w:rsidRPr="00570602">
              <w:rPr>
                <w:rFonts w:ascii="Times New Roman" w:hAnsi="Times New Roman" w:cs="Times New Roman"/>
                <w:sz w:val="24"/>
                <w:szCs w:val="24"/>
              </w:rPr>
              <w:t>EN ISO 18857-2</w:t>
            </w:r>
          </w:p>
        </w:tc>
      </w:tr>
    </w:tbl>
    <w:p w14:paraId="03D50BAA" w14:textId="77777777" w:rsidR="00570602" w:rsidRPr="00570602" w:rsidRDefault="00570602" w:rsidP="00570602">
      <w:pPr>
        <w:rPr>
          <w:rFonts w:ascii="Times New Roman" w:hAnsi="Times New Roman" w:cs="Times New Roman"/>
          <w:sz w:val="24"/>
          <w:szCs w:val="24"/>
        </w:rPr>
      </w:pPr>
    </w:p>
    <w:p w14:paraId="1F2D37C6" w14:textId="77777777" w:rsidR="00570602" w:rsidRPr="00570602" w:rsidRDefault="00570602" w:rsidP="00570602">
      <w:pPr>
        <w:rPr>
          <w:rFonts w:ascii="Times New Roman" w:hAnsi="Times New Roman" w:cs="Times New Roman"/>
          <w:sz w:val="24"/>
          <w:szCs w:val="24"/>
        </w:rPr>
      </w:pPr>
      <w:r w:rsidRPr="00570602">
        <w:rPr>
          <w:rFonts w:ascii="Times New Roman" w:hAnsi="Times New Roman" w:cs="Times New Roman"/>
          <w:sz w:val="24"/>
          <w:szCs w:val="24"/>
        </w:rPr>
        <w:t>Забележки:</w:t>
      </w:r>
    </w:p>
    <w:p w14:paraId="24C1778E" w14:textId="77777777" w:rsidR="00570602" w:rsidRPr="00570602" w:rsidRDefault="00570602" w:rsidP="00570602">
      <w:pPr>
        <w:jc w:val="both"/>
        <w:rPr>
          <w:rFonts w:ascii="Times New Roman" w:hAnsi="Times New Roman" w:cs="Times New Roman"/>
          <w:sz w:val="24"/>
          <w:szCs w:val="24"/>
        </w:rPr>
      </w:pPr>
      <w:r w:rsidRPr="00570602">
        <w:rPr>
          <w:rFonts w:ascii="Times New Roman" w:hAnsi="Times New Roman" w:cs="Times New Roman"/>
          <w:sz w:val="24"/>
          <w:szCs w:val="24"/>
        </w:rPr>
        <w:t>(1) Праг на количествено определяне по смисъла на определението, дадено в § 1, т. 10 от Наредба № 1 от 11 април 2011 г. за мониторинг на водите (</w:t>
      </w:r>
      <w:proofErr w:type="spellStart"/>
      <w:r w:rsidRPr="00570602">
        <w:rPr>
          <w:rFonts w:ascii="Times New Roman" w:hAnsi="Times New Roman" w:cs="Times New Roman"/>
          <w:sz w:val="24"/>
          <w:szCs w:val="24"/>
        </w:rPr>
        <w:t>Обн</w:t>
      </w:r>
      <w:proofErr w:type="spellEnd"/>
      <w:r w:rsidRPr="00570602">
        <w:rPr>
          <w:rFonts w:ascii="Times New Roman" w:hAnsi="Times New Roman" w:cs="Times New Roman"/>
          <w:sz w:val="24"/>
          <w:szCs w:val="24"/>
        </w:rPr>
        <w:t>. ДВ. бр.34 от 29 Април 2011г).</w:t>
      </w:r>
    </w:p>
    <w:p w14:paraId="2D144726" w14:textId="77777777" w:rsidR="00570602" w:rsidRPr="00570602" w:rsidRDefault="00570602" w:rsidP="00570602">
      <w:pPr>
        <w:rPr>
          <w:rFonts w:ascii="Times New Roman" w:hAnsi="Times New Roman" w:cs="Times New Roman"/>
          <w:sz w:val="24"/>
          <w:szCs w:val="24"/>
        </w:rPr>
      </w:pPr>
      <w:r w:rsidRPr="00570602">
        <w:rPr>
          <w:rFonts w:ascii="Times New Roman" w:hAnsi="Times New Roman" w:cs="Times New Roman"/>
          <w:sz w:val="24"/>
          <w:szCs w:val="24"/>
        </w:rPr>
        <w:t>(2) Тези вещества преди са били идентифицирани като CAS 25154-52-3 и 104-40-5.</w:t>
      </w:r>
    </w:p>
    <w:p w14:paraId="7DFA37FF" w14:textId="77777777" w:rsidR="00570602" w:rsidRPr="00570602" w:rsidRDefault="00570602" w:rsidP="00570602">
      <w:pPr>
        <w:ind w:right="390" w:firstLine="708"/>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3. </w:t>
      </w:r>
      <w:proofErr w:type="spellStart"/>
      <w:r w:rsidRPr="00570602">
        <w:rPr>
          <w:rFonts w:ascii="Times New Roman" w:eastAsia="Times New Roman" w:hAnsi="Times New Roman" w:cs="Times New Roman"/>
          <w:sz w:val="24"/>
          <w:szCs w:val="24"/>
          <w:lang w:eastAsia="bg-BG"/>
        </w:rPr>
        <w:t>Микропластмасите</w:t>
      </w:r>
      <w:proofErr w:type="spellEnd"/>
      <w:r w:rsidRPr="00570602">
        <w:rPr>
          <w:rFonts w:ascii="Times New Roman" w:eastAsia="Times New Roman" w:hAnsi="Times New Roman" w:cs="Times New Roman"/>
          <w:sz w:val="24"/>
          <w:szCs w:val="24"/>
          <w:lang w:eastAsia="bg-BG"/>
        </w:rPr>
        <w:t xml:space="preserve"> ще бъдат включени в списъка, когато Европейската комисия приеме стандартизирана методология за измерване на </w:t>
      </w:r>
      <w:proofErr w:type="spellStart"/>
      <w:r w:rsidRPr="00570602">
        <w:rPr>
          <w:rFonts w:ascii="Times New Roman" w:eastAsia="Times New Roman" w:hAnsi="Times New Roman" w:cs="Times New Roman"/>
          <w:sz w:val="24"/>
          <w:szCs w:val="24"/>
          <w:lang w:eastAsia="bg-BG"/>
        </w:rPr>
        <w:t>микропластмасите</w:t>
      </w:r>
      <w:proofErr w:type="spellEnd"/>
      <w:r w:rsidRPr="00570602">
        <w:rPr>
          <w:rFonts w:ascii="Times New Roman" w:eastAsia="Times New Roman" w:hAnsi="Times New Roman" w:cs="Times New Roman"/>
          <w:sz w:val="24"/>
          <w:szCs w:val="24"/>
          <w:lang w:eastAsia="bg-BG"/>
        </w:rPr>
        <w:t xml:space="preserve"> в питейната вода.</w:t>
      </w:r>
    </w:p>
    <w:p w14:paraId="03431E83" w14:textId="77777777" w:rsidR="00570602" w:rsidRPr="00570602" w:rsidRDefault="00570602" w:rsidP="00570602">
      <w:pPr>
        <w:ind w:right="390" w:firstLine="708"/>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4. В случаите, в които при мониторинга на водата във </w:t>
      </w:r>
      <w:proofErr w:type="spellStart"/>
      <w:r w:rsidRPr="00570602">
        <w:rPr>
          <w:rFonts w:ascii="Times New Roman" w:eastAsia="Times New Roman" w:hAnsi="Times New Roman" w:cs="Times New Roman"/>
          <w:sz w:val="24"/>
          <w:szCs w:val="24"/>
          <w:lang w:eastAsia="bg-BG"/>
        </w:rPr>
        <w:t>водосборите</w:t>
      </w:r>
      <w:proofErr w:type="spellEnd"/>
      <w:r w:rsidRPr="00570602">
        <w:rPr>
          <w:rFonts w:ascii="Times New Roman" w:eastAsia="Times New Roman" w:hAnsi="Times New Roman" w:cs="Times New Roman"/>
          <w:sz w:val="24"/>
          <w:szCs w:val="24"/>
          <w:lang w:eastAsia="bg-BG"/>
        </w:rPr>
        <w:t xml:space="preserve">/зоните за подхранване за точките на </w:t>
      </w:r>
      <w:proofErr w:type="spellStart"/>
      <w:r w:rsidR="007A3E07" w:rsidRPr="00570602">
        <w:rPr>
          <w:rFonts w:ascii="Times New Roman" w:eastAsia="Times New Roman" w:hAnsi="Times New Roman" w:cs="Times New Roman"/>
          <w:sz w:val="24"/>
          <w:szCs w:val="24"/>
          <w:lang w:eastAsia="bg-BG"/>
        </w:rPr>
        <w:t>водо</w:t>
      </w:r>
      <w:r w:rsidR="007A3E07">
        <w:rPr>
          <w:rFonts w:ascii="Times New Roman" w:eastAsia="Times New Roman" w:hAnsi="Times New Roman" w:cs="Times New Roman"/>
          <w:sz w:val="24"/>
          <w:szCs w:val="24"/>
          <w:lang w:eastAsia="bg-BG"/>
        </w:rPr>
        <w:t>вземане</w:t>
      </w:r>
      <w:proofErr w:type="spellEnd"/>
      <w:r w:rsidR="007A3E07">
        <w:rPr>
          <w:rFonts w:ascii="Times New Roman" w:eastAsia="Times New Roman" w:hAnsi="Times New Roman" w:cs="Times New Roman"/>
          <w:sz w:val="24"/>
          <w:szCs w:val="24"/>
          <w:lang w:eastAsia="bg-BG"/>
        </w:rPr>
        <w:t xml:space="preserve"> за питейно-битово водоснабдяване</w:t>
      </w:r>
      <w:r w:rsidR="007A3E07" w:rsidRPr="00570602">
        <w:rPr>
          <w:rFonts w:ascii="Times New Roman" w:eastAsia="Times New Roman" w:hAnsi="Times New Roman" w:cs="Times New Roman"/>
          <w:sz w:val="24"/>
          <w:szCs w:val="24"/>
          <w:lang w:eastAsia="bg-BG"/>
        </w:rPr>
        <w:t xml:space="preserve"> </w:t>
      </w:r>
      <w:r w:rsidRPr="00570602">
        <w:rPr>
          <w:rFonts w:ascii="Times New Roman" w:eastAsia="Times New Roman" w:hAnsi="Times New Roman" w:cs="Times New Roman"/>
          <w:sz w:val="24"/>
          <w:szCs w:val="24"/>
          <w:lang w:eastAsia="bg-BG"/>
        </w:rPr>
        <w:t xml:space="preserve">се установи замърсител от списъка за наблюдение над референтната стойност, определена в Списъка за наблюдение водоснабдителната организация уведомява незабавно </w:t>
      </w:r>
      <w:proofErr w:type="spellStart"/>
      <w:r w:rsidRPr="00570602">
        <w:rPr>
          <w:rFonts w:ascii="Times New Roman" w:eastAsia="Times New Roman" w:hAnsi="Times New Roman" w:cs="Times New Roman"/>
          <w:sz w:val="24"/>
          <w:szCs w:val="24"/>
          <w:lang w:eastAsia="bg-BG"/>
        </w:rPr>
        <w:t>Басейнова</w:t>
      </w:r>
      <w:proofErr w:type="spellEnd"/>
      <w:r w:rsidRPr="00570602">
        <w:rPr>
          <w:rFonts w:ascii="Times New Roman" w:eastAsia="Times New Roman" w:hAnsi="Times New Roman" w:cs="Times New Roman"/>
          <w:sz w:val="24"/>
          <w:szCs w:val="24"/>
          <w:lang w:eastAsia="bg-BG"/>
        </w:rPr>
        <w:t xml:space="preserve"> дирекция за управление на водите и органите на държавния здравен контрол.</w:t>
      </w:r>
    </w:p>
    <w:p w14:paraId="40F63838" w14:textId="77777777" w:rsidR="00570602" w:rsidRPr="00570602" w:rsidRDefault="00570602" w:rsidP="00570602">
      <w:pPr>
        <w:ind w:right="390" w:firstLine="708"/>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5. В случаите по т. 4 водоснабдителните организации извършват мониторинг  на изхода на съоръженията за пречистване и в резервоарите и при установяване на такова замърсяване и след пречистване,  извършват мониторинг на тези вещества в питейната вода на крана при потребителя, толкова често колкото е определено от органите на държавния здравен контрол, и докато не бъдат предприети коригиращи действия за оптимизиране на пречистването.</w:t>
      </w:r>
    </w:p>
    <w:p w14:paraId="40D791C4" w14:textId="77777777" w:rsidR="00570602" w:rsidRPr="00570602" w:rsidRDefault="00570602" w:rsidP="00570602">
      <w:pPr>
        <w:ind w:right="390" w:firstLine="708"/>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lastRenderedPageBreak/>
        <w:t>6. При идентифицирана необходимост от страна на органите на държавния здравен контрол водоснабдителните организации предприемат мерките, предвидени в чл. 10</w:t>
      </w:r>
    </w:p>
    <w:p w14:paraId="28FFD962" w14:textId="77777777" w:rsidR="00570602" w:rsidRPr="00570602" w:rsidRDefault="00570602" w:rsidP="00570602">
      <w:pPr>
        <w:ind w:right="390"/>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ab/>
        <w:t xml:space="preserve">7.  В случаите по т. 4 </w:t>
      </w:r>
      <w:proofErr w:type="spellStart"/>
      <w:r w:rsidRPr="00570602">
        <w:rPr>
          <w:rFonts w:ascii="Times New Roman" w:eastAsia="Times New Roman" w:hAnsi="Times New Roman" w:cs="Times New Roman"/>
          <w:sz w:val="24"/>
          <w:szCs w:val="24"/>
          <w:lang w:eastAsia="bg-BG"/>
        </w:rPr>
        <w:t>Басейновите</w:t>
      </w:r>
      <w:proofErr w:type="spellEnd"/>
      <w:r w:rsidRPr="00570602">
        <w:rPr>
          <w:rFonts w:ascii="Times New Roman" w:eastAsia="Times New Roman" w:hAnsi="Times New Roman" w:cs="Times New Roman"/>
          <w:sz w:val="24"/>
          <w:szCs w:val="24"/>
          <w:lang w:eastAsia="bg-BG"/>
        </w:rPr>
        <w:t xml:space="preserve"> дирекции за управление на водите, включват в ПУРБ:</w:t>
      </w:r>
    </w:p>
    <w:p w14:paraId="7A433B85" w14:textId="77777777" w:rsidR="00570602" w:rsidRPr="00570602" w:rsidRDefault="00570602" w:rsidP="00570602">
      <w:pPr>
        <w:ind w:right="390"/>
        <w:jc w:val="both"/>
        <w:textAlignment w:val="center"/>
        <w:rPr>
          <w:rFonts w:ascii="Times New Roman" w:eastAsia="Times New Roman" w:hAnsi="Times New Roman" w:cs="Times New Roman"/>
          <w:sz w:val="24"/>
          <w:szCs w:val="24"/>
          <w:lang w:eastAsia="bg-BG"/>
        </w:rPr>
      </w:pPr>
    </w:p>
    <w:p w14:paraId="004F62FE" w14:textId="77777777" w:rsidR="00570602" w:rsidRPr="00570602" w:rsidRDefault="00570602" w:rsidP="00570602">
      <w:pPr>
        <w:spacing w:after="0" w:line="240" w:lineRule="auto"/>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 Приложение № 1в към чл. 6г, ал. 1</w:t>
      </w:r>
    </w:p>
    <w:p w14:paraId="00955F8D" w14:textId="77777777" w:rsidR="00570602" w:rsidRPr="00570602" w:rsidRDefault="00570602" w:rsidP="00570602">
      <w:pPr>
        <w:spacing w:after="0" w:line="240" w:lineRule="auto"/>
        <w:jc w:val="both"/>
        <w:textAlignment w:val="center"/>
        <w:rPr>
          <w:rFonts w:ascii="Times New Roman" w:eastAsia="Times New Roman" w:hAnsi="Times New Roman" w:cs="Times New Roman"/>
          <w:sz w:val="24"/>
          <w:szCs w:val="24"/>
          <w:lang w:eastAsia="bg-BG"/>
        </w:rPr>
      </w:pPr>
    </w:p>
    <w:p w14:paraId="7D7F5D51" w14:textId="77777777" w:rsidR="00570602" w:rsidRPr="00570602" w:rsidRDefault="00570602" w:rsidP="00570602">
      <w:pPr>
        <w:spacing w:after="0" w:line="240" w:lineRule="auto"/>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Оценка на риска за вътрешните разпределителни системи </w:t>
      </w:r>
    </w:p>
    <w:p w14:paraId="1A2BE460" w14:textId="77777777" w:rsidR="00570602" w:rsidRPr="00570602" w:rsidRDefault="00570602" w:rsidP="00570602">
      <w:pPr>
        <w:spacing w:after="0" w:line="240" w:lineRule="auto"/>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ab/>
        <w:t xml:space="preserve">1. Оценката на риска за вътрешните разпределителни системи се състои от следните елементи: </w:t>
      </w:r>
    </w:p>
    <w:p w14:paraId="20E4FDFC" w14:textId="77777777" w:rsidR="00570602" w:rsidRPr="00570602" w:rsidRDefault="00570602" w:rsidP="00570602">
      <w:pPr>
        <w:spacing w:after="0" w:line="240" w:lineRule="auto"/>
        <w:ind w:firstLine="708"/>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а) общ анализ на потенциалните рискове, свързани с вътрешните разпределителни системи и със съответните продукти и материали, както и дали тези потенциални рискове оказват влияние върху качеството на водата на мястото, където тя изтича от крана при потребителя; </w:t>
      </w:r>
    </w:p>
    <w:p w14:paraId="0BF06E7D" w14:textId="77777777" w:rsidR="00570602" w:rsidRPr="00570602" w:rsidRDefault="00570602" w:rsidP="00570602">
      <w:pPr>
        <w:spacing w:after="0" w:line="240" w:lineRule="auto"/>
        <w:ind w:firstLine="708"/>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б) общ анализ</w:t>
      </w:r>
      <w:r w:rsidR="00B102ED">
        <w:rPr>
          <w:rFonts w:ascii="Times New Roman" w:eastAsia="Times New Roman" w:hAnsi="Times New Roman" w:cs="Times New Roman"/>
          <w:sz w:val="24"/>
          <w:szCs w:val="24"/>
          <w:lang w:eastAsia="bg-BG"/>
        </w:rPr>
        <w:t xml:space="preserve"> </w:t>
      </w:r>
      <w:r w:rsidRPr="00570602">
        <w:rPr>
          <w:rFonts w:ascii="Times New Roman" w:eastAsia="Times New Roman" w:hAnsi="Times New Roman" w:cs="Times New Roman"/>
          <w:sz w:val="24"/>
          <w:szCs w:val="24"/>
          <w:lang w:eastAsia="bg-BG"/>
        </w:rPr>
        <w:t>на продуктите и материалите, от които са изградени вътрешните разпределителни системи, но  без да включва подробен анализ на всяка една отделна съставка;</w:t>
      </w:r>
    </w:p>
    <w:p w14:paraId="21CB5EE5" w14:textId="77777777" w:rsidR="00570602" w:rsidRPr="00570602" w:rsidRDefault="00570602" w:rsidP="00570602">
      <w:pPr>
        <w:spacing w:after="0" w:line="240" w:lineRule="auto"/>
        <w:ind w:firstLine="708"/>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в) </w:t>
      </w:r>
      <w:proofErr w:type="spellStart"/>
      <w:r w:rsidRPr="00570602">
        <w:rPr>
          <w:rFonts w:ascii="Times New Roman" w:eastAsia="Times New Roman" w:hAnsi="Times New Roman" w:cs="Times New Roman"/>
          <w:sz w:val="24"/>
          <w:szCs w:val="24"/>
          <w:lang w:eastAsia="bg-BG"/>
        </w:rPr>
        <w:t>мониторинговия</w:t>
      </w:r>
      <w:proofErr w:type="spellEnd"/>
      <w:r w:rsidRPr="00570602">
        <w:rPr>
          <w:rFonts w:ascii="Times New Roman" w:eastAsia="Times New Roman" w:hAnsi="Times New Roman" w:cs="Times New Roman"/>
          <w:sz w:val="24"/>
          <w:szCs w:val="24"/>
          <w:lang w:eastAsia="bg-BG"/>
        </w:rPr>
        <w:t xml:space="preserve"> план за контрол на показателите, посочени в приложение </w:t>
      </w:r>
      <w:r w:rsidR="00B102ED">
        <w:rPr>
          <w:rFonts w:ascii="Times New Roman" w:eastAsia="Times New Roman" w:hAnsi="Times New Roman" w:cs="Times New Roman"/>
          <w:sz w:val="24"/>
          <w:szCs w:val="24"/>
          <w:lang w:eastAsia="bg-BG"/>
        </w:rPr>
        <w:t xml:space="preserve">№ </w:t>
      </w:r>
      <w:r w:rsidRPr="00570602">
        <w:rPr>
          <w:rFonts w:ascii="Times New Roman" w:eastAsia="Times New Roman" w:hAnsi="Times New Roman" w:cs="Times New Roman"/>
          <w:sz w:val="24"/>
          <w:szCs w:val="24"/>
          <w:lang w:eastAsia="bg-BG"/>
        </w:rPr>
        <w:t xml:space="preserve">1, таблица Д, за обектите, в които са идентифицирани особени рискове по отношение на качеството на водите и здравето на човека по време на общия анализ, извършен съгласно буква </w:t>
      </w:r>
      <w:r w:rsidR="00B102ED">
        <w:rPr>
          <w:rFonts w:ascii="Times New Roman" w:eastAsia="Times New Roman" w:hAnsi="Times New Roman" w:cs="Times New Roman"/>
          <w:sz w:val="24"/>
          <w:szCs w:val="24"/>
          <w:lang w:eastAsia="bg-BG"/>
        </w:rPr>
        <w:t>„а“</w:t>
      </w:r>
      <w:r w:rsidRPr="00570602">
        <w:rPr>
          <w:rFonts w:ascii="Times New Roman" w:eastAsia="Times New Roman" w:hAnsi="Times New Roman" w:cs="Times New Roman"/>
          <w:sz w:val="24"/>
          <w:szCs w:val="24"/>
          <w:lang w:eastAsia="bg-BG"/>
        </w:rPr>
        <w:t xml:space="preserve"> и приоритетните обекти, определени в чл.6г, ал. 1.</w:t>
      </w:r>
    </w:p>
    <w:p w14:paraId="1204347C" w14:textId="77777777" w:rsidR="00570602" w:rsidRPr="00570602" w:rsidRDefault="00570602" w:rsidP="00570602">
      <w:pPr>
        <w:spacing w:after="0" w:line="240" w:lineRule="auto"/>
        <w:ind w:left="708"/>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2. Собствениците/ползвателите/управителите на обектите по чл. 6г, ал. 1: </w:t>
      </w:r>
    </w:p>
    <w:p w14:paraId="465E42DA" w14:textId="77777777" w:rsidR="00570602" w:rsidRPr="00570602" w:rsidRDefault="00570602" w:rsidP="00570602">
      <w:pPr>
        <w:spacing w:after="0" w:line="240" w:lineRule="auto"/>
        <w:ind w:left="708"/>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а) съгласуват плана по т. 1, буква „в“ с РЗИ;</w:t>
      </w:r>
    </w:p>
    <w:p w14:paraId="29377BD0" w14:textId="77777777" w:rsidR="00570602" w:rsidRPr="00570602" w:rsidRDefault="00570602" w:rsidP="00570602">
      <w:pPr>
        <w:spacing w:after="0" w:line="240" w:lineRule="auto"/>
        <w:ind w:firstLine="708"/>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б) предоставят данните от извършения мониторинг, определен с плана по т. 1, буква „в“ на съответната РЗИ ежемесечно най-късно до 20-о число на следващия месец;</w:t>
      </w:r>
    </w:p>
    <w:p w14:paraId="5095B380" w14:textId="77777777" w:rsidR="00570602" w:rsidRPr="00570602" w:rsidRDefault="00570602" w:rsidP="00570602">
      <w:pPr>
        <w:spacing w:after="0" w:line="240" w:lineRule="auto"/>
        <w:ind w:firstLine="708"/>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3.</w:t>
      </w:r>
      <w:r w:rsidRPr="00570602">
        <w:rPr>
          <w:rFonts w:ascii="Times New Roman" w:hAnsi="Times New Roman" w:cs="Times New Roman"/>
          <w:sz w:val="24"/>
          <w:szCs w:val="24"/>
        </w:rPr>
        <w:t xml:space="preserve"> </w:t>
      </w:r>
      <w:r w:rsidRPr="00570602">
        <w:rPr>
          <w:rFonts w:ascii="Times New Roman" w:eastAsia="Times New Roman" w:hAnsi="Times New Roman" w:cs="Times New Roman"/>
          <w:sz w:val="24"/>
          <w:szCs w:val="24"/>
          <w:lang w:eastAsia="bg-BG"/>
        </w:rPr>
        <w:t>Регионалната здравна инспекция извършва преглед и оценка на постъпилите по т. 2, буква „б“ данни и при необходимост изисква допълване или корекция на данните.</w:t>
      </w:r>
    </w:p>
    <w:p w14:paraId="1A1426A5" w14:textId="77777777" w:rsidR="00570602" w:rsidRPr="00570602" w:rsidRDefault="00570602" w:rsidP="00570602">
      <w:pPr>
        <w:spacing w:after="0" w:line="240" w:lineRule="auto"/>
        <w:ind w:firstLine="708"/>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4.</w:t>
      </w:r>
      <w:r w:rsidRPr="00570602">
        <w:rPr>
          <w:rFonts w:ascii="Times New Roman" w:eastAsia="Times New Roman" w:hAnsi="Times New Roman" w:cs="Times New Roman"/>
          <w:sz w:val="24"/>
          <w:szCs w:val="24"/>
        </w:rPr>
        <w:t xml:space="preserve"> Регионалните здравни инспекции ежегодно изготвят обобщена годишна информация за резултатите от проведения по т. 2 мониторинг, предприетите коригиращи действия и административни мерки и я предоставят на Министерство на здравеопазването в срок до първи март  на следващата календарна година.</w:t>
      </w:r>
    </w:p>
    <w:p w14:paraId="121B460F" w14:textId="77777777" w:rsidR="00570602" w:rsidRPr="00570602" w:rsidRDefault="00570602" w:rsidP="00570602">
      <w:pPr>
        <w:spacing w:after="0" w:line="240" w:lineRule="auto"/>
        <w:ind w:firstLine="708"/>
        <w:jc w:val="both"/>
        <w:textAlignment w:val="center"/>
        <w:rPr>
          <w:rFonts w:ascii="Times New Roman" w:eastAsia="Times New Roman" w:hAnsi="Times New Roman" w:cs="Times New Roman"/>
          <w:sz w:val="24"/>
          <w:szCs w:val="24"/>
          <w:lang w:eastAsia="bg-BG"/>
        </w:rPr>
      </w:pPr>
    </w:p>
    <w:p w14:paraId="3B5B772E" w14:textId="77777777" w:rsidR="00570602" w:rsidRPr="00570602" w:rsidRDefault="00570602" w:rsidP="00570602">
      <w:pPr>
        <w:spacing w:after="0" w:line="240" w:lineRule="auto"/>
        <w:jc w:val="both"/>
        <w:textAlignment w:val="center"/>
        <w:rPr>
          <w:rFonts w:ascii="Times New Roman" w:eastAsia="Times New Roman" w:hAnsi="Times New Roman" w:cs="Times New Roman"/>
          <w:sz w:val="24"/>
          <w:szCs w:val="24"/>
          <w:lang w:eastAsia="bg-BG"/>
        </w:rPr>
      </w:pPr>
    </w:p>
    <w:p w14:paraId="3EF7EF5C" w14:textId="77777777" w:rsidR="00570602" w:rsidRPr="00570602" w:rsidRDefault="00570602" w:rsidP="00570602">
      <w:pPr>
        <w:spacing w:after="0" w:line="240" w:lineRule="auto"/>
        <w:jc w:val="both"/>
        <w:textAlignment w:val="center"/>
        <w:rPr>
          <w:rFonts w:ascii="Times New Roman" w:eastAsia="Times New Roman" w:hAnsi="Times New Roman" w:cs="Times New Roman"/>
          <w:sz w:val="24"/>
          <w:szCs w:val="24"/>
          <w:lang w:eastAsia="bg-BG"/>
        </w:rPr>
      </w:pPr>
    </w:p>
    <w:p w14:paraId="48A6797C" w14:textId="77777777" w:rsidR="00570602" w:rsidRPr="00570602" w:rsidRDefault="00570602" w:rsidP="00570602">
      <w:pPr>
        <w:spacing w:after="0" w:line="240" w:lineRule="auto"/>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b/>
          <w:sz w:val="24"/>
          <w:szCs w:val="24"/>
          <w:lang w:eastAsia="bg-BG"/>
        </w:rPr>
        <w:t>§ 33.</w:t>
      </w:r>
      <w:r w:rsidRPr="00570602">
        <w:rPr>
          <w:rFonts w:ascii="Times New Roman" w:eastAsia="Times New Roman" w:hAnsi="Times New Roman" w:cs="Times New Roman"/>
          <w:sz w:val="24"/>
          <w:szCs w:val="24"/>
          <w:lang w:eastAsia="bg-BG"/>
        </w:rPr>
        <w:t xml:space="preserve"> Приложение № 2 към чл. 7, ал. 1, се изменя така:</w:t>
      </w:r>
    </w:p>
    <w:p w14:paraId="358F5474" w14:textId="77777777" w:rsidR="00570602" w:rsidRPr="00570602" w:rsidRDefault="00570602" w:rsidP="00570602">
      <w:pPr>
        <w:spacing w:after="0" w:line="240" w:lineRule="auto"/>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„Приложение № 2 към чл. 7, ал. 1</w:t>
      </w:r>
    </w:p>
    <w:p w14:paraId="56A7A7C7" w14:textId="77777777" w:rsidR="00570602" w:rsidRPr="00570602" w:rsidRDefault="00570602" w:rsidP="00570602">
      <w:pPr>
        <w:spacing w:after="0" w:line="240" w:lineRule="auto"/>
        <w:ind w:right="390"/>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Част А</w:t>
      </w:r>
    </w:p>
    <w:p w14:paraId="78DC5BA0" w14:textId="77777777" w:rsidR="00570602" w:rsidRPr="00570602" w:rsidRDefault="00570602" w:rsidP="00570602">
      <w:pPr>
        <w:spacing w:after="0" w:line="240" w:lineRule="auto"/>
        <w:ind w:right="390"/>
        <w:jc w:val="both"/>
        <w:textAlignment w:val="center"/>
        <w:rPr>
          <w:rFonts w:ascii="Times New Roman" w:eastAsia="Times New Roman" w:hAnsi="Times New Roman" w:cs="Times New Roman"/>
          <w:b/>
          <w:sz w:val="24"/>
          <w:szCs w:val="24"/>
          <w:lang w:eastAsia="bg-BG"/>
        </w:rPr>
      </w:pPr>
      <w:r w:rsidRPr="00570602">
        <w:rPr>
          <w:rFonts w:ascii="Times New Roman" w:eastAsia="Times New Roman" w:hAnsi="Times New Roman" w:cs="Times New Roman"/>
          <w:b/>
          <w:sz w:val="24"/>
          <w:szCs w:val="24"/>
          <w:lang w:eastAsia="bg-BG"/>
        </w:rPr>
        <w:t>Общи цели и програми за мониторинг на водата, предназначена за питейно-битови цели:</w:t>
      </w:r>
    </w:p>
    <w:p w14:paraId="38B3FD44" w14:textId="77777777" w:rsidR="00570602" w:rsidRPr="00570602" w:rsidRDefault="00570602" w:rsidP="00570602">
      <w:pPr>
        <w:spacing w:after="0" w:line="240" w:lineRule="auto"/>
        <w:ind w:right="390"/>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1.</w:t>
      </w:r>
      <w:r w:rsidRPr="00570602">
        <w:rPr>
          <w:rFonts w:ascii="Times New Roman" w:eastAsia="Times New Roman" w:hAnsi="Times New Roman" w:cs="Times New Roman"/>
          <w:sz w:val="24"/>
          <w:szCs w:val="24"/>
          <w:lang w:eastAsia="bg-BG"/>
        </w:rPr>
        <w:tab/>
        <w:t xml:space="preserve">Изготвените в съответствие с чл. 9, ал. 1 програми за мониторинг на водата, предназначена за питейно-битови цели, трябва да: </w:t>
      </w:r>
    </w:p>
    <w:p w14:paraId="6C07E228" w14:textId="77777777" w:rsidR="00570602" w:rsidRPr="00570602" w:rsidRDefault="00570602" w:rsidP="00570602">
      <w:pPr>
        <w:spacing w:after="0" w:line="240" w:lineRule="auto"/>
        <w:ind w:right="390"/>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а) удостоверяват, че прилаганите мерки за контролиране на рисковете за здравето на човека по цялата водоснабдителна верига — от </w:t>
      </w:r>
      <w:proofErr w:type="spellStart"/>
      <w:r w:rsidRPr="00570602">
        <w:rPr>
          <w:rFonts w:ascii="Times New Roman" w:eastAsia="Times New Roman" w:hAnsi="Times New Roman" w:cs="Times New Roman"/>
          <w:sz w:val="24"/>
          <w:szCs w:val="24"/>
          <w:lang w:eastAsia="bg-BG"/>
        </w:rPr>
        <w:t>водосбора</w:t>
      </w:r>
      <w:proofErr w:type="spellEnd"/>
      <w:r w:rsidRPr="00570602">
        <w:rPr>
          <w:rFonts w:ascii="Times New Roman" w:eastAsia="Times New Roman" w:hAnsi="Times New Roman" w:cs="Times New Roman"/>
          <w:sz w:val="24"/>
          <w:szCs w:val="24"/>
          <w:lang w:eastAsia="bg-BG"/>
        </w:rPr>
        <w:t xml:space="preserve"> през пречистването и съхранението до разпределението действат ефективно, и че водата, предназначена за питейно-битови цели, в местата на определяне на съответствието по чл. 6, ал. 1, е безопасна и чиста; </w:t>
      </w:r>
    </w:p>
    <w:p w14:paraId="057C0B2D" w14:textId="77777777" w:rsidR="00570602" w:rsidRPr="00570602" w:rsidRDefault="00570602" w:rsidP="00570602">
      <w:pPr>
        <w:spacing w:after="0" w:line="240" w:lineRule="auto"/>
        <w:ind w:right="390"/>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lastRenderedPageBreak/>
        <w:t xml:space="preserve">б) осигуряват информация относно качеството на водата, доставяна за питейно-битови цели, така че да може да се докаже, че се спазват задълженията по чл. 3 и стойностите на показателите, определени в съответствие с чл. 5; </w:t>
      </w:r>
    </w:p>
    <w:p w14:paraId="02C56D88" w14:textId="77777777" w:rsidR="00570602" w:rsidRPr="00570602" w:rsidRDefault="00570602" w:rsidP="00570602">
      <w:pPr>
        <w:spacing w:after="0" w:line="240" w:lineRule="auto"/>
        <w:ind w:right="390"/>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в) идентифицират най-подходящите начини, коригиращи действия и мерки за намаляване на риска за здравето на човека. </w:t>
      </w:r>
    </w:p>
    <w:p w14:paraId="6B07A603" w14:textId="77777777" w:rsidR="00570602" w:rsidRPr="00570602" w:rsidRDefault="00570602" w:rsidP="00570602">
      <w:pPr>
        <w:spacing w:after="0" w:line="240" w:lineRule="auto"/>
        <w:ind w:right="390"/>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2.</w:t>
      </w:r>
      <w:r w:rsidRPr="00570602">
        <w:rPr>
          <w:rFonts w:ascii="Times New Roman" w:eastAsia="Times New Roman" w:hAnsi="Times New Roman" w:cs="Times New Roman"/>
          <w:sz w:val="24"/>
          <w:szCs w:val="24"/>
          <w:lang w:eastAsia="bg-BG"/>
        </w:rPr>
        <w:tab/>
        <w:t xml:space="preserve">Изготвените в съответствие с чл. 9, ал. 1 програми за мониторинг  съдържат един от следните елементи или комбинация от тях: </w:t>
      </w:r>
    </w:p>
    <w:p w14:paraId="1F78B65B" w14:textId="77777777" w:rsidR="00570602" w:rsidRPr="00570602" w:rsidRDefault="00570602" w:rsidP="00570602">
      <w:pPr>
        <w:spacing w:after="0" w:line="240" w:lineRule="auto"/>
        <w:ind w:right="390"/>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а) </w:t>
      </w:r>
      <w:proofErr w:type="spellStart"/>
      <w:r w:rsidRPr="00570602">
        <w:rPr>
          <w:rFonts w:ascii="Times New Roman" w:eastAsia="Times New Roman" w:hAnsi="Times New Roman" w:cs="Times New Roman"/>
          <w:sz w:val="24"/>
          <w:szCs w:val="24"/>
          <w:lang w:eastAsia="bg-BG"/>
        </w:rPr>
        <w:t>пробонабиране</w:t>
      </w:r>
      <w:proofErr w:type="spellEnd"/>
      <w:r w:rsidRPr="00570602">
        <w:rPr>
          <w:rFonts w:ascii="Times New Roman" w:eastAsia="Times New Roman" w:hAnsi="Times New Roman" w:cs="Times New Roman"/>
          <w:sz w:val="24"/>
          <w:szCs w:val="24"/>
          <w:lang w:eastAsia="bg-BG"/>
        </w:rPr>
        <w:t xml:space="preserve"> и лабораторен анализ на отделни водни проби; </w:t>
      </w:r>
    </w:p>
    <w:p w14:paraId="74F895CD" w14:textId="77777777" w:rsidR="00570602" w:rsidRPr="00570602" w:rsidRDefault="00570602" w:rsidP="00570602">
      <w:pPr>
        <w:spacing w:after="0" w:line="240" w:lineRule="auto"/>
        <w:ind w:right="390"/>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б) измервания, документирани чрез постоянен процес на мониторинг;</w:t>
      </w:r>
    </w:p>
    <w:p w14:paraId="7F97C404" w14:textId="77777777" w:rsidR="00570602" w:rsidRPr="00570602" w:rsidRDefault="00570602" w:rsidP="00570602">
      <w:pPr>
        <w:spacing w:after="0" w:line="240" w:lineRule="auto"/>
        <w:ind w:right="390"/>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в) данни от извършени инспекции на </w:t>
      </w:r>
      <w:proofErr w:type="spellStart"/>
      <w:r w:rsidRPr="00570602">
        <w:rPr>
          <w:rFonts w:ascii="Times New Roman" w:eastAsia="Times New Roman" w:hAnsi="Times New Roman" w:cs="Times New Roman"/>
          <w:sz w:val="24"/>
          <w:szCs w:val="24"/>
          <w:lang w:eastAsia="bg-BG"/>
        </w:rPr>
        <w:t>водосбора</w:t>
      </w:r>
      <w:proofErr w:type="spellEnd"/>
      <w:r w:rsidRPr="00570602">
        <w:rPr>
          <w:rFonts w:ascii="Times New Roman" w:eastAsia="Times New Roman" w:hAnsi="Times New Roman" w:cs="Times New Roman"/>
          <w:sz w:val="24"/>
          <w:szCs w:val="24"/>
          <w:lang w:eastAsia="bg-BG"/>
        </w:rPr>
        <w:t xml:space="preserve"> от компетентните органи, инспекции на съоръженията за </w:t>
      </w:r>
      <w:proofErr w:type="spellStart"/>
      <w:r w:rsidRPr="00570602">
        <w:rPr>
          <w:rFonts w:ascii="Times New Roman" w:eastAsia="Times New Roman" w:hAnsi="Times New Roman" w:cs="Times New Roman"/>
          <w:sz w:val="24"/>
          <w:szCs w:val="24"/>
          <w:lang w:eastAsia="bg-BG"/>
        </w:rPr>
        <w:t>водовземане</w:t>
      </w:r>
      <w:proofErr w:type="spellEnd"/>
      <w:r w:rsidRPr="00570602">
        <w:rPr>
          <w:rFonts w:ascii="Times New Roman" w:eastAsia="Times New Roman" w:hAnsi="Times New Roman" w:cs="Times New Roman"/>
          <w:sz w:val="24"/>
          <w:szCs w:val="24"/>
          <w:lang w:eastAsia="bg-BG"/>
        </w:rPr>
        <w:t>, пречистване, съхранение и разпределение, без да се нарушават  изискванията за контрол, предвидени в чл. 6б и приложение № 1в  и/или;</w:t>
      </w:r>
    </w:p>
    <w:p w14:paraId="7C47D90B" w14:textId="77777777" w:rsidR="00570602" w:rsidRPr="00570602" w:rsidRDefault="00570602" w:rsidP="00570602">
      <w:pPr>
        <w:spacing w:after="0" w:line="240" w:lineRule="auto"/>
        <w:ind w:right="390"/>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г) инспекции на документацията за функционалността и ремонтите на оборудването.</w:t>
      </w:r>
    </w:p>
    <w:p w14:paraId="6B5E641E" w14:textId="77777777" w:rsidR="00570602" w:rsidRPr="00570602" w:rsidRDefault="00570602" w:rsidP="00570602">
      <w:pPr>
        <w:spacing w:line="240" w:lineRule="auto"/>
        <w:rPr>
          <w:rFonts w:ascii="Times New Roman" w:eastAsiaTheme="minorEastAsia"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3. </w:t>
      </w:r>
      <w:r w:rsidRPr="00570602">
        <w:rPr>
          <w:rFonts w:ascii="Times New Roman" w:eastAsiaTheme="minorEastAsia" w:hAnsi="Times New Roman" w:cs="Times New Roman"/>
          <w:sz w:val="24"/>
          <w:szCs w:val="24"/>
          <w:lang w:eastAsia="bg-BG"/>
        </w:rPr>
        <w:t xml:space="preserve">Програмите трябва да включват и програма за оперативен контрол, който осигурява бърз преглед на оперативните резултати и на проблемите, свързани с качеството на водите, и позволява своевременното предприемане на предварително планирани коригиращи действия. Програмите за оперативен контрол се отнасят единствено до водоснабдяването и в тях се отчитат резултатите от идентифицирането на опасностите и опасните събития и оценката на риска за водоснабдителната система, като целта им е да се потвърди ефективността на всички мерки за контрол на </w:t>
      </w:r>
      <w:proofErr w:type="spellStart"/>
      <w:r w:rsidRPr="00570602">
        <w:rPr>
          <w:rFonts w:ascii="Times New Roman" w:eastAsiaTheme="minorEastAsia" w:hAnsi="Times New Roman" w:cs="Times New Roman"/>
          <w:sz w:val="24"/>
          <w:szCs w:val="24"/>
          <w:lang w:eastAsia="bg-BG"/>
        </w:rPr>
        <w:t>водовземането</w:t>
      </w:r>
      <w:proofErr w:type="spellEnd"/>
      <w:r w:rsidRPr="00570602">
        <w:rPr>
          <w:rFonts w:ascii="Times New Roman" w:eastAsiaTheme="minorEastAsia" w:hAnsi="Times New Roman" w:cs="Times New Roman"/>
          <w:sz w:val="24"/>
          <w:szCs w:val="24"/>
          <w:lang w:eastAsia="bg-BG"/>
        </w:rPr>
        <w:t xml:space="preserve">, пречистването, разпределението и съхранението. </w:t>
      </w:r>
    </w:p>
    <w:p w14:paraId="1F33CD1C" w14:textId="77777777" w:rsidR="00B102ED" w:rsidRPr="009D78CD" w:rsidRDefault="00570602" w:rsidP="009D78CD">
      <w:pPr>
        <w:spacing w:line="240" w:lineRule="auto"/>
        <w:jc w:val="both"/>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 xml:space="preserve">Оперативният контрол включва показателя „мътност“ на изхода на пречиствателната  станция за питейни води, с цел редовен контрол на ефикасността на пречистването чрез процеси на филтриране, в съответствие с референтните стойности и честотата, посочени в следната таблица (не е приложимо за подземните води, когато мътността е причинена от желязо и манган): </w:t>
      </w:r>
    </w:p>
    <w:tbl>
      <w:tblPr>
        <w:tblStyle w:val="TableGrid0"/>
        <w:tblW w:w="0" w:type="auto"/>
        <w:tblLook w:val="04A0" w:firstRow="1" w:lastRow="0" w:firstColumn="1" w:lastColumn="0" w:noHBand="0" w:noVBand="1"/>
      </w:tblPr>
      <w:tblGrid>
        <w:gridCol w:w="4497"/>
        <w:gridCol w:w="4565"/>
      </w:tblGrid>
      <w:tr w:rsidR="00B102ED" w14:paraId="0BF804C8" w14:textId="77777777" w:rsidTr="00B102ED">
        <w:tc>
          <w:tcPr>
            <w:tcW w:w="4390" w:type="dxa"/>
          </w:tcPr>
          <w:p w14:paraId="2150688A" w14:textId="77777777" w:rsidR="00B102ED" w:rsidRDefault="00B102ED" w:rsidP="00570602">
            <w:pPr>
              <w:spacing w:after="29" w:line="276" w:lineRule="auto"/>
              <w:ind w:right="33"/>
              <w:jc w:val="both"/>
              <w:rPr>
                <w:rFonts w:ascii="Times New Roman" w:eastAsia="Calibri" w:hAnsi="Times New Roman" w:cs="Times New Roman"/>
                <w:sz w:val="24"/>
                <w:szCs w:val="24"/>
                <w:lang w:eastAsia="bg-BG"/>
              </w:rPr>
            </w:pPr>
            <w:r w:rsidRPr="00570602">
              <w:rPr>
                <w:rFonts w:ascii="Times New Roman" w:eastAsia="Calibri" w:hAnsi="Times New Roman" w:cs="Times New Roman"/>
                <w:sz w:val="24"/>
                <w:szCs w:val="24"/>
              </w:rPr>
              <w:t>Работен показател</w:t>
            </w:r>
          </w:p>
        </w:tc>
        <w:tc>
          <w:tcPr>
            <w:tcW w:w="4672" w:type="dxa"/>
          </w:tcPr>
          <w:p w14:paraId="24C746E8" w14:textId="77777777" w:rsidR="00B102ED" w:rsidRDefault="00B102ED" w:rsidP="00570602">
            <w:pPr>
              <w:spacing w:after="29" w:line="276" w:lineRule="auto"/>
              <w:ind w:right="33"/>
              <w:jc w:val="both"/>
              <w:rPr>
                <w:rFonts w:ascii="Times New Roman" w:eastAsia="Calibri" w:hAnsi="Times New Roman" w:cs="Times New Roman"/>
                <w:sz w:val="24"/>
                <w:szCs w:val="24"/>
                <w:lang w:eastAsia="bg-BG"/>
              </w:rPr>
            </w:pPr>
            <w:r w:rsidRPr="00570602">
              <w:rPr>
                <w:rFonts w:ascii="Times New Roman" w:eastAsia="Calibri" w:hAnsi="Times New Roman" w:cs="Times New Roman"/>
                <w:sz w:val="24"/>
                <w:szCs w:val="24"/>
              </w:rPr>
              <w:t>Референтна стойност</w:t>
            </w:r>
          </w:p>
        </w:tc>
      </w:tr>
      <w:tr w:rsidR="00B102ED" w14:paraId="09D3FC57" w14:textId="77777777" w:rsidTr="00B102ED">
        <w:tc>
          <w:tcPr>
            <w:tcW w:w="4390" w:type="dxa"/>
          </w:tcPr>
          <w:p w14:paraId="44DC1F9C" w14:textId="77777777" w:rsidR="00B102ED" w:rsidRDefault="00B102ED" w:rsidP="00570602">
            <w:pPr>
              <w:spacing w:after="29" w:line="276" w:lineRule="auto"/>
              <w:ind w:right="33"/>
              <w:jc w:val="both"/>
              <w:rPr>
                <w:rFonts w:ascii="Times New Roman" w:eastAsia="Calibri" w:hAnsi="Times New Roman" w:cs="Times New Roman"/>
                <w:sz w:val="24"/>
                <w:szCs w:val="24"/>
                <w:lang w:eastAsia="bg-BG"/>
              </w:rPr>
            </w:pPr>
            <w:r w:rsidRPr="00570602">
              <w:rPr>
                <w:rFonts w:ascii="Times New Roman" w:eastAsia="Calibri" w:hAnsi="Times New Roman" w:cs="Times New Roman"/>
                <w:sz w:val="24"/>
                <w:szCs w:val="24"/>
              </w:rPr>
              <w:t>Мътност</w:t>
            </w:r>
          </w:p>
        </w:tc>
        <w:tc>
          <w:tcPr>
            <w:tcW w:w="4672" w:type="dxa"/>
          </w:tcPr>
          <w:p w14:paraId="4BB56AEE" w14:textId="77777777" w:rsidR="00B102ED" w:rsidRDefault="00B102ED" w:rsidP="00570602">
            <w:pPr>
              <w:spacing w:after="29" w:line="276" w:lineRule="auto"/>
              <w:ind w:right="33"/>
              <w:jc w:val="both"/>
              <w:rPr>
                <w:rFonts w:ascii="Times New Roman" w:eastAsia="Calibri" w:hAnsi="Times New Roman" w:cs="Times New Roman"/>
                <w:sz w:val="24"/>
                <w:szCs w:val="24"/>
                <w:lang w:eastAsia="bg-BG"/>
              </w:rPr>
            </w:pPr>
            <w:r w:rsidRPr="00570602">
              <w:rPr>
                <w:rFonts w:ascii="Times New Roman" w:eastAsia="Calibri" w:hAnsi="Times New Roman" w:cs="Times New Roman"/>
                <w:sz w:val="24"/>
                <w:szCs w:val="24"/>
              </w:rPr>
              <w:t>0,3 NTU в 95 % от пробите и нито една, надвишаваща 1 NTU</w:t>
            </w:r>
          </w:p>
        </w:tc>
      </w:tr>
      <w:tr w:rsidR="00B102ED" w14:paraId="430ED823" w14:textId="77777777" w:rsidTr="00B102ED">
        <w:tc>
          <w:tcPr>
            <w:tcW w:w="4390" w:type="dxa"/>
          </w:tcPr>
          <w:p w14:paraId="24843AD9" w14:textId="77777777" w:rsidR="00B102ED" w:rsidRDefault="00B102ED" w:rsidP="00570602">
            <w:pPr>
              <w:spacing w:after="29" w:line="276" w:lineRule="auto"/>
              <w:ind w:right="33"/>
              <w:jc w:val="both"/>
              <w:rPr>
                <w:rFonts w:ascii="Times New Roman" w:eastAsia="Calibri" w:hAnsi="Times New Roman" w:cs="Times New Roman"/>
                <w:sz w:val="24"/>
                <w:szCs w:val="24"/>
                <w:lang w:eastAsia="bg-BG"/>
              </w:rPr>
            </w:pPr>
            <w:r w:rsidRPr="00570602">
              <w:rPr>
                <w:rFonts w:ascii="Times New Roman" w:eastAsia="Calibri" w:hAnsi="Times New Roman" w:cs="Times New Roman"/>
                <w:sz w:val="24"/>
                <w:szCs w:val="24"/>
              </w:rPr>
              <w:t>Обем (m</w:t>
            </w:r>
            <w:r w:rsidRPr="00570602">
              <w:rPr>
                <w:rFonts w:ascii="Times New Roman" w:eastAsia="Calibri" w:hAnsi="Times New Roman" w:cs="Times New Roman"/>
                <w:sz w:val="24"/>
                <w:szCs w:val="24"/>
                <w:vertAlign w:val="superscript"/>
              </w:rPr>
              <w:t>3</w:t>
            </w:r>
            <w:r w:rsidRPr="00570602">
              <w:rPr>
                <w:rFonts w:ascii="Times New Roman" w:eastAsia="Calibri" w:hAnsi="Times New Roman" w:cs="Times New Roman"/>
                <w:sz w:val="24"/>
                <w:szCs w:val="24"/>
              </w:rPr>
              <w:t>) вода, разпределяна или добивана ежедневно в зоната на водоснабдяване</w:t>
            </w:r>
          </w:p>
        </w:tc>
        <w:tc>
          <w:tcPr>
            <w:tcW w:w="4672" w:type="dxa"/>
          </w:tcPr>
          <w:p w14:paraId="7FD254DE" w14:textId="77777777" w:rsidR="00B102ED" w:rsidRDefault="00B102ED" w:rsidP="00570602">
            <w:pPr>
              <w:spacing w:after="29" w:line="276" w:lineRule="auto"/>
              <w:ind w:right="33"/>
              <w:jc w:val="both"/>
              <w:rPr>
                <w:rFonts w:ascii="Times New Roman" w:eastAsia="Calibri" w:hAnsi="Times New Roman" w:cs="Times New Roman"/>
                <w:sz w:val="24"/>
                <w:szCs w:val="24"/>
                <w:lang w:eastAsia="bg-BG"/>
              </w:rPr>
            </w:pPr>
            <w:r w:rsidRPr="00570602">
              <w:rPr>
                <w:rFonts w:ascii="Times New Roman" w:eastAsia="Calibri" w:hAnsi="Times New Roman" w:cs="Times New Roman"/>
                <w:sz w:val="24"/>
                <w:szCs w:val="24"/>
              </w:rPr>
              <w:t xml:space="preserve">Минимална честота на </w:t>
            </w:r>
            <w:proofErr w:type="spellStart"/>
            <w:r w:rsidRPr="00570602">
              <w:rPr>
                <w:rFonts w:ascii="Times New Roman" w:eastAsia="Calibri" w:hAnsi="Times New Roman" w:cs="Times New Roman"/>
                <w:sz w:val="24"/>
                <w:szCs w:val="24"/>
              </w:rPr>
              <w:t>пробовземане</w:t>
            </w:r>
            <w:proofErr w:type="spellEnd"/>
            <w:r w:rsidRPr="00570602">
              <w:rPr>
                <w:rFonts w:ascii="Times New Roman" w:eastAsia="Calibri" w:hAnsi="Times New Roman" w:cs="Times New Roman"/>
                <w:sz w:val="24"/>
                <w:szCs w:val="24"/>
              </w:rPr>
              <w:t xml:space="preserve"> и анализ</w:t>
            </w:r>
          </w:p>
        </w:tc>
      </w:tr>
      <w:tr w:rsidR="00B102ED" w14:paraId="0525CB1E" w14:textId="77777777" w:rsidTr="00B102ED">
        <w:tc>
          <w:tcPr>
            <w:tcW w:w="4390" w:type="dxa"/>
          </w:tcPr>
          <w:p w14:paraId="2B868A90" w14:textId="77777777" w:rsidR="00B102ED" w:rsidRDefault="00B102ED" w:rsidP="00570602">
            <w:pPr>
              <w:spacing w:after="29" w:line="276" w:lineRule="auto"/>
              <w:ind w:right="33"/>
              <w:jc w:val="both"/>
              <w:rPr>
                <w:rFonts w:ascii="Times New Roman" w:eastAsia="Calibri" w:hAnsi="Times New Roman" w:cs="Times New Roman"/>
                <w:sz w:val="24"/>
                <w:szCs w:val="24"/>
                <w:lang w:eastAsia="bg-BG"/>
              </w:rPr>
            </w:pPr>
            <w:r w:rsidRPr="00570602">
              <w:rPr>
                <w:rFonts w:ascii="Times New Roman" w:eastAsia="Calibri" w:hAnsi="Times New Roman" w:cs="Times New Roman"/>
                <w:sz w:val="24"/>
                <w:szCs w:val="24"/>
              </w:rPr>
              <w:t>≤ 1</w:t>
            </w:r>
            <w:r>
              <w:rPr>
                <w:rFonts w:ascii="Times New Roman" w:eastAsia="Calibri" w:hAnsi="Times New Roman" w:cs="Times New Roman"/>
                <w:sz w:val="24"/>
                <w:szCs w:val="24"/>
              </w:rPr>
              <w:t> </w:t>
            </w:r>
            <w:r w:rsidRPr="00570602">
              <w:rPr>
                <w:rFonts w:ascii="Times New Roman" w:eastAsia="Calibri" w:hAnsi="Times New Roman" w:cs="Times New Roman"/>
                <w:sz w:val="24"/>
                <w:szCs w:val="24"/>
              </w:rPr>
              <w:t>000</w:t>
            </w:r>
          </w:p>
        </w:tc>
        <w:tc>
          <w:tcPr>
            <w:tcW w:w="4672" w:type="dxa"/>
          </w:tcPr>
          <w:p w14:paraId="637E739A" w14:textId="77777777" w:rsidR="00B102ED" w:rsidRDefault="00B102ED" w:rsidP="00570602">
            <w:pPr>
              <w:spacing w:after="29" w:line="276" w:lineRule="auto"/>
              <w:ind w:right="33"/>
              <w:jc w:val="both"/>
              <w:rPr>
                <w:rFonts w:ascii="Times New Roman" w:eastAsia="Calibri" w:hAnsi="Times New Roman" w:cs="Times New Roman"/>
                <w:sz w:val="24"/>
                <w:szCs w:val="24"/>
                <w:lang w:eastAsia="bg-BG"/>
              </w:rPr>
            </w:pPr>
            <w:r w:rsidRPr="00570602">
              <w:rPr>
                <w:rFonts w:ascii="Times New Roman" w:eastAsia="Calibri" w:hAnsi="Times New Roman" w:cs="Times New Roman"/>
                <w:sz w:val="24"/>
                <w:szCs w:val="24"/>
              </w:rPr>
              <w:t>За седмица</w:t>
            </w:r>
          </w:p>
        </w:tc>
      </w:tr>
      <w:tr w:rsidR="00B102ED" w14:paraId="29A727F4" w14:textId="77777777" w:rsidTr="00B102ED">
        <w:tc>
          <w:tcPr>
            <w:tcW w:w="4390" w:type="dxa"/>
          </w:tcPr>
          <w:p w14:paraId="15EDEE28" w14:textId="77777777" w:rsidR="00B102ED" w:rsidRDefault="00B102ED" w:rsidP="00570602">
            <w:pPr>
              <w:spacing w:after="29" w:line="276" w:lineRule="auto"/>
              <w:ind w:right="33"/>
              <w:jc w:val="both"/>
              <w:rPr>
                <w:rFonts w:ascii="Times New Roman" w:eastAsia="Calibri" w:hAnsi="Times New Roman" w:cs="Times New Roman"/>
                <w:sz w:val="24"/>
                <w:szCs w:val="24"/>
                <w:lang w:eastAsia="bg-BG"/>
              </w:rPr>
            </w:pPr>
            <w:r w:rsidRPr="00570602">
              <w:rPr>
                <w:rFonts w:ascii="Times New Roman" w:eastAsia="Calibri" w:hAnsi="Times New Roman" w:cs="Times New Roman"/>
                <w:noProof/>
                <w:sz w:val="24"/>
                <w:szCs w:val="24"/>
                <w:lang w:eastAsia="bg-BG"/>
              </w:rPr>
              <w:drawing>
                <wp:inline distT="0" distB="0" distL="0" distR="0" wp14:anchorId="1168D1BB" wp14:editId="7D42A74E">
                  <wp:extent cx="2697480" cy="158496"/>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92606" name="Picture 92606"/>
                          <pic:cNvPicPr/>
                        </pic:nvPicPr>
                        <pic:blipFill>
                          <a:blip r:embed="rId15"/>
                          <a:stretch>
                            <a:fillRect/>
                          </a:stretch>
                        </pic:blipFill>
                        <pic:spPr>
                          <a:xfrm>
                            <a:off x="0" y="0"/>
                            <a:ext cx="2697480" cy="158496"/>
                          </a:xfrm>
                          <a:prstGeom prst="rect">
                            <a:avLst/>
                          </a:prstGeom>
                        </pic:spPr>
                      </pic:pic>
                    </a:graphicData>
                  </a:graphic>
                </wp:inline>
              </w:drawing>
            </w:r>
          </w:p>
        </w:tc>
        <w:tc>
          <w:tcPr>
            <w:tcW w:w="4672" w:type="dxa"/>
          </w:tcPr>
          <w:p w14:paraId="63D6271B" w14:textId="77777777" w:rsidR="00B102ED" w:rsidRDefault="00B102ED" w:rsidP="00570602">
            <w:pPr>
              <w:spacing w:after="29" w:line="276" w:lineRule="auto"/>
              <w:ind w:right="33"/>
              <w:jc w:val="both"/>
              <w:rPr>
                <w:rFonts w:ascii="Times New Roman" w:eastAsia="Calibri" w:hAnsi="Times New Roman" w:cs="Times New Roman"/>
                <w:sz w:val="24"/>
                <w:szCs w:val="24"/>
                <w:lang w:eastAsia="bg-BG"/>
              </w:rPr>
            </w:pPr>
            <w:r w:rsidRPr="00570602">
              <w:rPr>
                <w:rFonts w:ascii="Times New Roman" w:eastAsia="Calibri" w:hAnsi="Times New Roman" w:cs="Times New Roman"/>
                <w:sz w:val="24"/>
                <w:szCs w:val="24"/>
              </w:rPr>
              <w:t>Всеки ден</w:t>
            </w:r>
          </w:p>
        </w:tc>
      </w:tr>
      <w:tr w:rsidR="00B102ED" w14:paraId="2DF9ADE7" w14:textId="77777777" w:rsidTr="00B102ED">
        <w:tc>
          <w:tcPr>
            <w:tcW w:w="4390" w:type="dxa"/>
          </w:tcPr>
          <w:p w14:paraId="0CB479C2" w14:textId="77777777" w:rsidR="00B102ED" w:rsidRPr="00570602" w:rsidRDefault="00B102ED" w:rsidP="00570602">
            <w:pPr>
              <w:spacing w:after="29" w:line="276" w:lineRule="auto"/>
              <w:ind w:right="33"/>
              <w:jc w:val="both"/>
              <w:rPr>
                <w:rFonts w:ascii="Times New Roman" w:eastAsia="Calibri" w:hAnsi="Times New Roman" w:cs="Times New Roman"/>
                <w:noProof/>
                <w:sz w:val="24"/>
                <w:szCs w:val="24"/>
              </w:rPr>
            </w:pPr>
            <w:r w:rsidRPr="00570602">
              <w:rPr>
                <w:rFonts w:ascii="Times New Roman" w:eastAsia="Calibri" w:hAnsi="Times New Roman" w:cs="Times New Roman"/>
                <w:sz w:val="24"/>
                <w:szCs w:val="24"/>
              </w:rPr>
              <w:t>&gt; 10</w:t>
            </w:r>
            <w:r>
              <w:rPr>
                <w:rFonts w:ascii="Times New Roman" w:eastAsia="Calibri" w:hAnsi="Times New Roman" w:cs="Times New Roman"/>
                <w:sz w:val="24"/>
                <w:szCs w:val="24"/>
              </w:rPr>
              <w:t> </w:t>
            </w:r>
            <w:r w:rsidRPr="00570602">
              <w:rPr>
                <w:rFonts w:ascii="Times New Roman" w:eastAsia="Calibri" w:hAnsi="Times New Roman" w:cs="Times New Roman"/>
                <w:sz w:val="24"/>
                <w:szCs w:val="24"/>
              </w:rPr>
              <w:t>000</w:t>
            </w:r>
          </w:p>
        </w:tc>
        <w:tc>
          <w:tcPr>
            <w:tcW w:w="4672" w:type="dxa"/>
          </w:tcPr>
          <w:p w14:paraId="02AFD136" w14:textId="77777777" w:rsidR="00B102ED" w:rsidRDefault="00B102ED" w:rsidP="00570602">
            <w:pPr>
              <w:spacing w:after="29" w:line="276" w:lineRule="auto"/>
              <w:ind w:right="33"/>
              <w:jc w:val="both"/>
              <w:rPr>
                <w:rFonts w:ascii="Times New Roman" w:eastAsia="Calibri" w:hAnsi="Times New Roman" w:cs="Times New Roman"/>
                <w:sz w:val="24"/>
                <w:szCs w:val="24"/>
                <w:lang w:eastAsia="bg-BG"/>
              </w:rPr>
            </w:pPr>
            <w:r w:rsidRPr="00570602">
              <w:rPr>
                <w:rFonts w:ascii="Times New Roman" w:eastAsia="Calibri" w:hAnsi="Times New Roman" w:cs="Times New Roman"/>
                <w:sz w:val="24"/>
                <w:szCs w:val="24"/>
              </w:rPr>
              <w:t>Постоянно</w:t>
            </w:r>
          </w:p>
        </w:tc>
      </w:tr>
    </w:tbl>
    <w:p w14:paraId="5E9153FB" w14:textId="77777777" w:rsidR="00570602" w:rsidRDefault="00570602" w:rsidP="00570602">
      <w:pPr>
        <w:spacing w:after="29" w:line="276" w:lineRule="auto"/>
        <w:ind w:right="33"/>
        <w:jc w:val="both"/>
        <w:rPr>
          <w:rFonts w:ascii="Times New Roman" w:eastAsia="Calibri" w:hAnsi="Times New Roman" w:cs="Times New Roman"/>
          <w:sz w:val="24"/>
          <w:szCs w:val="24"/>
          <w:lang w:eastAsia="bg-BG"/>
        </w:rPr>
      </w:pPr>
      <w:r w:rsidRPr="00570602">
        <w:rPr>
          <w:rFonts w:ascii="Times New Roman" w:eastAsia="Calibri" w:hAnsi="Times New Roman" w:cs="Times New Roman"/>
          <w:sz w:val="24"/>
          <w:szCs w:val="24"/>
          <w:lang w:eastAsia="bg-BG"/>
        </w:rPr>
        <w:t xml:space="preserve">Програмата за оперативен контрол включва и контрол на следните показатели в необработената вода с цел контрол на ефикасността на процесите на обработка срещу микробиологични рискове: </w:t>
      </w:r>
    </w:p>
    <w:tbl>
      <w:tblPr>
        <w:tblStyle w:val="TableGrid0"/>
        <w:tblW w:w="0" w:type="auto"/>
        <w:tblLook w:val="04A0" w:firstRow="1" w:lastRow="0" w:firstColumn="1" w:lastColumn="0" w:noHBand="0" w:noVBand="1"/>
      </w:tblPr>
      <w:tblGrid>
        <w:gridCol w:w="2265"/>
        <w:gridCol w:w="2265"/>
        <w:gridCol w:w="2266"/>
        <w:gridCol w:w="2266"/>
      </w:tblGrid>
      <w:tr w:rsidR="00B102ED" w14:paraId="6323739B" w14:textId="77777777" w:rsidTr="00B102ED">
        <w:tc>
          <w:tcPr>
            <w:tcW w:w="2265" w:type="dxa"/>
          </w:tcPr>
          <w:p w14:paraId="084FA598" w14:textId="77777777" w:rsidR="00B102ED" w:rsidRDefault="00B102ED" w:rsidP="00570602">
            <w:pPr>
              <w:spacing w:after="100" w:line="276" w:lineRule="auto"/>
              <w:ind w:right="33"/>
              <w:jc w:val="both"/>
              <w:rPr>
                <w:rFonts w:ascii="Times New Roman" w:eastAsia="Calibri" w:hAnsi="Times New Roman" w:cs="Times New Roman"/>
                <w:sz w:val="24"/>
                <w:szCs w:val="24"/>
                <w:lang w:eastAsia="bg-BG"/>
              </w:rPr>
            </w:pPr>
            <w:r w:rsidRPr="00570602">
              <w:rPr>
                <w:rFonts w:ascii="Times New Roman" w:eastAsia="Calibri" w:hAnsi="Times New Roman" w:cs="Times New Roman"/>
                <w:sz w:val="24"/>
                <w:szCs w:val="24"/>
              </w:rPr>
              <w:t>Работен показател</w:t>
            </w:r>
          </w:p>
        </w:tc>
        <w:tc>
          <w:tcPr>
            <w:tcW w:w="2265" w:type="dxa"/>
          </w:tcPr>
          <w:p w14:paraId="729070C9" w14:textId="77777777" w:rsidR="00B102ED" w:rsidRDefault="00B102ED" w:rsidP="00570602">
            <w:pPr>
              <w:spacing w:after="100" w:line="276" w:lineRule="auto"/>
              <w:ind w:right="33"/>
              <w:jc w:val="both"/>
              <w:rPr>
                <w:rFonts w:ascii="Times New Roman" w:eastAsia="Calibri" w:hAnsi="Times New Roman" w:cs="Times New Roman"/>
                <w:sz w:val="24"/>
                <w:szCs w:val="24"/>
                <w:lang w:eastAsia="bg-BG"/>
              </w:rPr>
            </w:pPr>
            <w:r w:rsidRPr="00570602">
              <w:rPr>
                <w:rFonts w:ascii="Times New Roman" w:eastAsia="Calibri" w:hAnsi="Times New Roman" w:cs="Times New Roman"/>
                <w:sz w:val="24"/>
                <w:szCs w:val="24"/>
              </w:rPr>
              <w:t>Референтна стойност</w:t>
            </w:r>
          </w:p>
        </w:tc>
        <w:tc>
          <w:tcPr>
            <w:tcW w:w="2266" w:type="dxa"/>
          </w:tcPr>
          <w:p w14:paraId="2A43D48B" w14:textId="77777777" w:rsidR="00B102ED" w:rsidRDefault="00B102ED" w:rsidP="00570602">
            <w:pPr>
              <w:spacing w:after="100" w:line="276" w:lineRule="auto"/>
              <w:ind w:right="33"/>
              <w:jc w:val="both"/>
              <w:rPr>
                <w:rFonts w:ascii="Times New Roman" w:eastAsia="Calibri" w:hAnsi="Times New Roman" w:cs="Times New Roman"/>
                <w:sz w:val="24"/>
                <w:szCs w:val="24"/>
                <w:lang w:eastAsia="bg-BG"/>
              </w:rPr>
            </w:pPr>
            <w:r w:rsidRPr="00570602">
              <w:rPr>
                <w:rFonts w:ascii="Times New Roman" w:eastAsia="Calibri" w:hAnsi="Times New Roman" w:cs="Times New Roman"/>
                <w:sz w:val="24"/>
                <w:szCs w:val="24"/>
              </w:rPr>
              <w:t>Единиц</w:t>
            </w:r>
            <w:r>
              <w:rPr>
                <w:rFonts w:ascii="Times New Roman" w:eastAsia="Calibri" w:hAnsi="Times New Roman" w:cs="Times New Roman"/>
                <w:sz w:val="24"/>
                <w:szCs w:val="24"/>
              </w:rPr>
              <w:t>а</w:t>
            </w:r>
          </w:p>
        </w:tc>
        <w:tc>
          <w:tcPr>
            <w:tcW w:w="2266" w:type="dxa"/>
          </w:tcPr>
          <w:p w14:paraId="073DA65A" w14:textId="77777777" w:rsidR="00B102ED" w:rsidRDefault="00B102ED" w:rsidP="00570602">
            <w:pPr>
              <w:spacing w:after="100" w:line="276" w:lineRule="auto"/>
              <w:ind w:right="33"/>
              <w:jc w:val="both"/>
              <w:rPr>
                <w:rFonts w:ascii="Times New Roman" w:eastAsia="Calibri" w:hAnsi="Times New Roman" w:cs="Times New Roman"/>
                <w:sz w:val="24"/>
                <w:szCs w:val="24"/>
                <w:lang w:eastAsia="bg-BG"/>
              </w:rPr>
            </w:pPr>
            <w:r w:rsidRPr="00570602">
              <w:rPr>
                <w:rFonts w:ascii="Times New Roman" w:eastAsia="Calibri" w:hAnsi="Times New Roman" w:cs="Times New Roman"/>
                <w:sz w:val="24"/>
                <w:szCs w:val="24"/>
              </w:rPr>
              <w:t>Забележки</w:t>
            </w:r>
          </w:p>
        </w:tc>
      </w:tr>
      <w:tr w:rsidR="00B102ED" w14:paraId="437539EE" w14:textId="77777777" w:rsidTr="00B102ED">
        <w:tc>
          <w:tcPr>
            <w:tcW w:w="2265" w:type="dxa"/>
          </w:tcPr>
          <w:p w14:paraId="6216E1E4" w14:textId="77777777" w:rsidR="00B102ED" w:rsidRDefault="00B102ED" w:rsidP="00570602">
            <w:pPr>
              <w:spacing w:after="100" w:line="276" w:lineRule="auto"/>
              <w:ind w:right="33"/>
              <w:jc w:val="both"/>
              <w:rPr>
                <w:rFonts w:ascii="Times New Roman" w:eastAsia="Calibri" w:hAnsi="Times New Roman" w:cs="Times New Roman"/>
                <w:sz w:val="24"/>
                <w:szCs w:val="24"/>
                <w:lang w:eastAsia="bg-BG"/>
              </w:rPr>
            </w:pPr>
            <w:r w:rsidRPr="00570602">
              <w:rPr>
                <w:rFonts w:ascii="Times New Roman" w:eastAsia="Calibri" w:hAnsi="Times New Roman" w:cs="Times New Roman"/>
                <w:sz w:val="24"/>
                <w:szCs w:val="24"/>
              </w:rPr>
              <w:t xml:space="preserve">Соматични </w:t>
            </w:r>
            <w:proofErr w:type="spellStart"/>
            <w:r w:rsidRPr="00570602">
              <w:rPr>
                <w:rFonts w:ascii="Times New Roman" w:eastAsia="Calibri" w:hAnsi="Times New Roman" w:cs="Times New Roman"/>
                <w:sz w:val="24"/>
                <w:szCs w:val="24"/>
              </w:rPr>
              <w:t>колифаги</w:t>
            </w:r>
            <w:proofErr w:type="spellEnd"/>
          </w:p>
        </w:tc>
        <w:tc>
          <w:tcPr>
            <w:tcW w:w="2265" w:type="dxa"/>
          </w:tcPr>
          <w:p w14:paraId="22E4C6D7" w14:textId="77777777" w:rsidR="00B102ED" w:rsidRDefault="00B102ED" w:rsidP="00570602">
            <w:pPr>
              <w:spacing w:after="100" w:line="276" w:lineRule="auto"/>
              <w:ind w:right="33"/>
              <w:jc w:val="both"/>
              <w:rPr>
                <w:rFonts w:ascii="Times New Roman" w:eastAsia="Calibri" w:hAnsi="Times New Roman" w:cs="Times New Roman"/>
                <w:sz w:val="24"/>
                <w:szCs w:val="24"/>
                <w:lang w:eastAsia="bg-BG"/>
              </w:rPr>
            </w:pPr>
            <w:r w:rsidRPr="00570602">
              <w:rPr>
                <w:rFonts w:ascii="Times New Roman" w:eastAsia="Calibri" w:hAnsi="Times New Roman" w:cs="Times New Roman"/>
                <w:sz w:val="24"/>
                <w:szCs w:val="24"/>
              </w:rPr>
              <w:t>50 (за необработената вода)</w:t>
            </w:r>
          </w:p>
        </w:tc>
        <w:tc>
          <w:tcPr>
            <w:tcW w:w="2266" w:type="dxa"/>
          </w:tcPr>
          <w:p w14:paraId="3DACE5DF" w14:textId="77777777" w:rsidR="00B102ED" w:rsidRDefault="00B102ED" w:rsidP="00570602">
            <w:pPr>
              <w:spacing w:after="100" w:line="276" w:lineRule="auto"/>
              <w:ind w:right="33"/>
              <w:jc w:val="both"/>
              <w:rPr>
                <w:rFonts w:ascii="Times New Roman" w:eastAsia="Calibri" w:hAnsi="Times New Roman" w:cs="Times New Roman"/>
                <w:sz w:val="24"/>
                <w:szCs w:val="24"/>
                <w:lang w:eastAsia="bg-BG"/>
              </w:rPr>
            </w:pPr>
            <w:r w:rsidRPr="00570602">
              <w:rPr>
                <w:rFonts w:ascii="Times New Roman" w:eastAsia="Calibri" w:hAnsi="Times New Roman" w:cs="Times New Roman"/>
                <w:sz w:val="24"/>
                <w:szCs w:val="24"/>
              </w:rPr>
              <w:t>Плака образуващи единици (PFU)/100 ml</w:t>
            </w:r>
          </w:p>
        </w:tc>
        <w:tc>
          <w:tcPr>
            <w:tcW w:w="2266" w:type="dxa"/>
          </w:tcPr>
          <w:p w14:paraId="2CFB6598" w14:textId="77777777" w:rsidR="00B102ED" w:rsidRDefault="00B102ED" w:rsidP="00570602">
            <w:pPr>
              <w:spacing w:after="100" w:line="276" w:lineRule="auto"/>
              <w:ind w:right="33"/>
              <w:jc w:val="both"/>
              <w:rPr>
                <w:rFonts w:ascii="Times New Roman" w:eastAsia="Calibri" w:hAnsi="Times New Roman" w:cs="Times New Roman"/>
                <w:sz w:val="24"/>
                <w:szCs w:val="24"/>
                <w:lang w:eastAsia="bg-BG"/>
              </w:rPr>
            </w:pPr>
            <w:r w:rsidRPr="00570602">
              <w:rPr>
                <w:rFonts w:ascii="Times New Roman" w:eastAsia="Calibri" w:hAnsi="Times New Roman" w:cs="Times New Roman"/>
                <w:sz w:val="24"/>
                <w:szCs w:val="24"/>
              </w:rPr>
              <w:t>Забележка (1)</w:t>
            </w:r>
          </w:p>
        </w:tc>
      </w:tr>
    </w:tbl>
    <w:p w14:paraId="033C44C5" w14:textId="77777777" w:rsidR="00570602" w:rsidRPr="00570602" w:rsidRDefault="00570602" w:rsidP="00570602">
      <w:pPr>
        <w:spacing w:after="100" w:line="276" w:lineRule="auto"/>
        <w:ind w:right="33"/>
        <w:jc w:val="both"/>
        <w:rPr>
          <w:rFonts w:ascii="Times New Roman" w:eastAsia="Calibri" w:hAnsi="Times New Roman" w:cs="Times New Roman"/>
          <w:sz w:val="24"/>
          <w:szCs w:val="24"/>
          <w:lang w:eastAsia="bg-BG"/>
        </w:rPr>
      </w:pPr>
      <w:r w:rsidRPr="00570602">
        <w:rPr>
          <w:rFonts w:ascii="Times New Roman" w:eastAsia="Calibri" w:hAnsi="Times New Roman" w:cs="Times New Roman"/>
          <w:sz w:val="24"/>
          <w:szCs w:val="24"/>
          <w:lang w:eastAsia="bg-BG"/>
        </w:rPr>
        <w:t xml:space="preserve">Забележка (1) Този показател се измерва, ако оценката на риска покаже, че това е подходящо. Ако в необработените води е установен в концентрации &gt; 50 PFU/100 ml, </w:t>
      </w:r>
      <w:r w:rsidRPr="00570602">
        <w:rPr>
          <w:rFonts w:ascii="Times New Roman" w:eastAsia="Calibri" w:hAnsi="Times New Roman" w:cs="Times New Roman"/>
          <w:sz w:val="24"/>
          <w:szCs w:val="24"/>
          <w:lang w:eastAsia="bg-BG"/>
        </w:rPr>
        <w:lastRenderedPageBreak/>
        <w:t>следва да бъде анализиран след последователните етапи на обработка, за да се определи коефициентът на редукция (</w:t>
      </w:r>
      <w:proofErr w:type="spellStart"/>
      <w:r w:rsidRPr="00570602">
        <w:rPr>
          <w:rFonts w:ascii="Times New Roman" w:eastAsia="Calibri" w:hAnsi="Times New Roman" w:cs="Times New Roman"/>
          <w:sz w:val="24"/>
          <w:szCs w:val="24"/>
          <w:lang w:eastAsia="bg-BG"/>
        </w:rPr>
        <w:t>log</w:t>
      </w:r>
      <w:proofErr w:type="spellEnd"/>
      <w:r w:rsidRPr="00570602">
        <w:rPr>
          <w:rFonts w:ascii="Times New Roman" w:eastAsia="Calibri" w:hAnsi="Times New Roman" w:cs="Times New Roman"/>
          <w:sz w:val="24"/>
          <w:szCs w:val="24"/>
          <w:lang w:eastAsia="bg-BG"/>
        </w:rPr>
        <w:t xml:space="preserve">) от бариерите на място и да се оцени дали рискът от проникване на патогенни вируси се контролира в достатъчна степен.   </w:t>
      </w:r>
      <w:r w:rsidRPr="00570602">
        <w:rPr>
          <w:rFonts w:ascii="Times New Roman" w:eastAsia="Calibri" w:hAnsi="Times New Roman" w:cs="Times New Roman"/>
          <w:sz w:val="24"/>
          <w:szCs w:val="24"/>
          <w:lang w:eastAsia="bg-BG"/>
        </w:rPr>
        <w:br w:type="page"/>
      </w:r>
    </w:p>
    <w:p w14:paraId="3A26DCDC" w14:textId="77777777" w:rsidR="00570602" w:rsidRPr="00570602" w:rsidRDefault="00570602" w:rsidP="00570602">
      <w:pPr>
        <w:spacing w:after="0" w:line="240" w:lineRule="auto"/>
        <w:jc w:val="center"/>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lastRenderedPageBreak/>
        <w:t>Част Б</w:t>
      </w:r>
    </w:p>
    <w:p w14:paraId="7FF3AC9A" w14:textId="77777777" w:rsidR="00570602" w:rsidRPr="00570602" w:rsidRDefault="00570602" w:rsidP="00570602">
      <w:pPr>
        <w:spacing w:after="0" w:line="240" w:lineRule="auto"/>
        <w:jc w:val="center"/>
        <w:textAlignment w:val="center"/>
        <w:rPr>
          <w:rFonts w:ascii="Times New Roman" w:eastAsiaTheme="minorEastAsia" w:hAnsi="Times New Roman" w:cs="Times New Roman"/>
          <w:b/>
          <w:sz w:val="24"/>
          <w:szCs w:val="24"/>
          <w:lang w:eastAsia="bg-BG"/>
        </w:rPr>
      </w:pPr>
      <w:r w:rsidRPr="00570602">
        <w:rPr>
          <w:rFonts w:ascii="Times New Roman" w:eastAsiaTheme="minorEastAsia" w:hAnsi="Times New Roman" w:cs="Times New Roman"/>
          <w:b/>
          <w:sz w:val="24"/>
          <w:szCs w:val="24"/>
          <w:lang w:eastAsia="bg-BG"/>
        </w:rPr>
        <w:t>Мониторинг</w:t>
      </w:r>
    </w:p>
    <w:p w14:paraId="42318821" w14:textId="77777777" w:rsidR="00570602" w:rsidRPr="00570602" w:rsidRDefault="00570602" w:rsidP="00570602">
      <w:pPr>
        <w:spacing w:after="0" w:line="240" w:lineRule="auto"/>
        <w:jc w:val="both"/>
        <w:textAlignment w:val="center"/>
        <w:rPr>
          <w:rFonts w:ascii="Times New Roman" w:eastAsia="Times New Roman" w:hAnsi="Times New Roman" w:cs="Times New Roman"/>
          <w:sz w:val="24"/>
          <w:szCs w:val="24"/>
          <w:lang w:eastAsia="bg-BG"/>
        </w:rPr>
      </w:pPr>
    </w:p>
    <w:p w14:paraId="01404152" w14:textId="77777777" w:rsidR="00570602" w:rsidRPr="00570602" w:rsidRDefault="00570602" w:rsidP="00570602">
      <w:pPr>
        <w:spacing w:after="0" w:line="240" w:lineRule="auto"/>
        <w:ind w:firstLine="708"/>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1. Мониторингът по показатели от група А обхваща минимума показатели по таблица А и се допълва при необходимост с актуални за региона показатели със съвместно решение на водоснабдителните организации и РЗИ.</w:t>
      </w:r>
    </w:p>
    <w:p w14:paraId="19168669" w14:textId="77777777" w:rsidR="00570602" w:rsidRPr="00570602" w:rsidRDefault="00570602" w:rsidP="00570602">
      <w:pPr>
        <w:spacing w:after="0" w:line="240" w:lineRule="auto"/>
        <w:ind w:firstLine="708"/>
        <w:jc w:val="both"/>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2. Мониторингът по показатели от група Б обхваща всички показатели по приложение № 1 с изключение на показателите от група А.</w:t>
      </w:r>
      <w:r w:rsidRPr="00570602">
        <w:rPr>
          <w:rFonts w:ascii="Times New Roman" w:hAnsi="Times New Roman" w:cs="Times New Roman"/>
          <w:sz w:val="24"/>
          <w:szCs w:val="24"/>
        </w:rPr>
        <w:t xml:space="preserve"> </w:t>
      </w:r>
      <w:r w:rsidRPr="00570602">
        <w:rPr>
          <w:rFonts w:ascii="Times New Roman" w:eastAsiaTheme="minorEastAsia" w:hAnsi="Times New Roman" w:cs="Times New Roman"/>
          <w:sz w:val="24"/>
          <w:szCs w:val="24"/>
          <w:lang w:eastAsia="bg-BG"/>
        </w:rPr>
        <w:t xml:space="preserve">С цел опазване на общественото здраве показателите от група А и група Б се </w:t>
      </w:r>
      <w:proofErr w:type="spellStart"/>
      <w:r w:rsidRPr="00570602">
        <w:rPr>
          <w:rFonts w:ascii="Times New Roman" w:eastAsiaTheme="minorEastAsia" w:hAnsi="Times New Roman" w:cs="Times New Roman"/>
          <w:sz w:val="24"/>
          <w:szCs w:val="24"/>
          <w:lang w:eastAsia="bg-BG"/>
        </w:rPr>
        <w:t>мониторират</w:t>
      </w:r>
      <w:proofErr w:type="spellEnd"/>
      <w:r w:rsidRPr="00570602">
        <w:rPr>
          <w:rFonts w:ascii="Times New Roman" w:eastAsiaTheme="minorEastAsia" w:hAnsi="Times New Roman" w:cs="Times New Roman"/>
          <w:sz w:val="24"/>
          <w:szCs w:val="24"/>
          <w:lang w:eastAsia="bg-BG"/>
        </w:rPr>
        <w:t xml:space="preserve"> едновременно в една  и съща проба минимум веднъж годишно в малките зони на водоснабдяване и два до три пъти годишно в големите зони на водоснабдяване, освен ако оценката на риска не показва необходимост от по-голяма честота.</w:t>
      </w:r>
    </w:p>
    <w:p w14:paraId="102F36A7" w14:textId="77777777" w:rsidR="00570602" w:rsidRPr="00570602" w:rsidRDefault="00570602" w:rsidP="00570602">
      <w:pPr>
        <w:spacing w:after="120" w:line="240" w:lineRule="auto"/>
        <w:jc w:val="both"/>
        <w:textAlignment w:val="center"/>
        <w:rPr>
          <w:rFonts w:ascii="Times New Roman" w:eastAsia="Times New Roman" w:hAnsi="Times New Roman" w:cs="Times New Roman"/>
          <w:sz w:val="24"/>
          <w:szCs w:val="24"/>
          <w:lang w:eastAsia="bg-BG"/>
        </w:rPr>
      </w:pPr>
    </w:p>
    <w:tbl>
      <w:tblPr>
        <w:tblW w:w="0" w:type="auto"/>
        <w:tblInd w:w="57" w:type="dxa"/>
        <w:tblCellMar>
          <w:left w:w="0" w:type="dxa"/>
          <w:right w:w="0" w:type="dxa"/>
        </w:tblCellMar>
        <w:tblLook w:val="04A0" w:firstRow="1" w:lastRow="0" w:firstColumn="1" w:lastColumn="0" w:noHBand="0" w:noVBand="1"/>
      </w:tblPr>
      <w:tblGrid>
        <w:gridCol w:w="3113"/>
        <w:gridCol w:w="2070"/>
      </w:tblGrid>
      <w:tr w:rsidR="00570602" w:rsidRPr="00570602" w14:paraId="411329C2" w14:textId="77777777" w:rsidTr="00A56107">
        <w:trPr>
          <w:trHeight w:val="60"/>
        </w:trPr>
        <w:tc>
          <w:tcPr>
            <w:tcW w:w="5183" w:type="dxa"/>
            <w:gridSpan w:val="2"/>
            <w:tcBorders>
              <w:top w:val="nil"/>
              <w:left w:val="nil"/>
              <w:bottom w:val="single" w:sz="8" w:space="0" w:color="auto"/>
              <w:right w:val="nil"/>
            </w:tcBorders>
            <w:tcMar>
              <w:top w:w="57" w:type="dxa"/>
              <w:left w:w="57" w:type="dxa"/>
              <w:bottom w:w="57" w:type="dxa"/>
              <w:right w:w="57" w:type="dxa"/>
            </w:tcMar>
            <w:hideMark/>
          </w:tcPr>
          <w:p w14:paraId="7E504EBD"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i/>
                <w:iCs/>
                <w:sz w:val="24"/>
                <w:szCs w:val="24"/>
                <w:lang w:eastAsia="bg-BG"/>
              </w:rPr>
              <w:t>Таблица А</w:t>
            </w:r>
          </w:p>
          <w:p w14:paraId="69E99557"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i/>
                <w:iCs/>
                <w:sz w:val="24"/>
                <w:szCs w:val="24"/>
                <w:lang w:eastAsia="bg-BG"/>
              </w:rPr>
              <w:t>Минимум показатели за анализ от група "А"</w:t>
            </w:r>
          </w:p>
        </w:tc>
      </w:tr>
      <w:tr w:rsidR="00570602" w:rsidRPr="00570602" w14:paraId="636F66CD" w14:textId="77777777" w:rsidTr="00A56107">
        <w:trPr>
          <w:trHeight w:val="60"/>
        </w:trPr>
        <w:tc>
          <w:tcPr>
            <w:tcW w:w="3113"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1735DAAF"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Показател</w:t>
            </w:r>
          </w:p>
        </w:tc>
        <w:tc>
          <w:tcPr>
            <w:tcW w:w="2070" w:type="dxa"/>
            <w:tcBorders>
              <w:top w:val="nil"/>
              <w:left w:val="nil"/>
              <w:bottom w:val="single" w:sz="8" w:space="0" w:color="000000"/>
              <w:right w:val="single" w:sz="8" w:space="0" w:color="000000"/>
            </w:tcBorders>
            <w:tcMar>
              <w:top w:w="57" w:type="dxa"/>
              <w:left w:w="57" w:type="dxa"/>
              <w:bottom w:w="57" w:type="dxa"/>
              <w:right w:w="57" w:type="dxa"/>
            </w:tcMar>
            <w:hideMark/>
          </w:tcPr>
          <w:p w14:paraId="081331F0"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Забележка</w:t>
            </w:r>
          </w:p>
        </w:tc>
      </w:tr>
      <w:tr w:rsidR="00570602" w:rsidRPr="00570602" w14:paraId="0FE2E44D" w14:textId="77777777" w:rsidTr="00A56107">
        <w:trPr>
          <w:trHeight w:val="60"/>
        </w:trPr>
        <w:tc>
          <w:tcPr>
            <w:tcW w:w="3113"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43C7C387"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Активна реакция</w:t>
            </w:r>
          </w:p>
        </w:tc>
        <w:tc>
          <w:tcPr>
            <w:tcW w:w="2070" w:type="dxa"/>
            <w:tcBorders>
              <w:top w:val="nil"/>
              <w:left w:val="nil"/>
              <w:bottom w:val="single" w:sz="8" w:space="0" w:color="000000"/>
              <w:right w:val="single" w:sz="8" w:space="0" w:color="000000"/>
            </w:tcBorders>
            <w:tcMar>
              <w:top w:w="57" w:type="dxa"/>
              <w:left w:w="57" w:type="dxa"/>
              <w:bottom w:w="57" w:type="dxa"/>
              <w:right w:w="57" w:type="dxa"/>
            </w:tcMar>
            <w:hideMark/>
          </w:tcPr>
          <w:p w14:paraId="61A4F1F3"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 </w:t>
            </w:r>
          </w:p>
        </w:tc>
      </w:tr>
      <w:tr w:rsidR="00570602" w:rsidRPr="00570602" w14:paraId="6904F518" w14:textId="77777777" w:rsidTr="00A56107">
        <w:trPr>
          <w:trHeight w:val="60"/>
        </w:trPr>
        <w:tc>
          <w:tcPr>
            <w:tcW w:w="3113"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0E5D1C77"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Алуминий</w:t>
            </w:r>
          </w:p>
        </w:tc>
        <w:tc>
          <w:tcPr>
            <w:tcW w:w="2070" w:type="dxa"/>
            <w:tcBorders>
              <w:top w:val="nil"/>
              <w:left w:val="nil"/>
              <w:bottom w:val="single" w:sz="8" w:space="0" w:color="000000"/>
              <w:right w:val="single" w:sz="8" w:space="0" w:color="000000"/>
            </w:tcBorders>
            <w:tcMar>
              <w:top w:w="57" w:type="dxa"/>
              <w:left w:w="57" w:type="dxa"/>
              <w:bottom w:w="57" w:type="dxa"/>
              <w:right w:w="57" w:type="dxa"/>
            </w:tcMar>
            <w:hideMark/>
          </w:tcPr>
          <w:p w14:paraId="2519C771"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 xml:space="preserve">Забележка </w:t>
            </w:r>
            <w:r w:rsidRPr="00570602">
              <w:rPr>
                <w:rFonts w:ascii="Times New Roman" w:eastAsiaTheme="minorEastAsia" w:hAnsi="Times New Roman" w:cs="Times New Roman"/>
                <w:sz w:val="24"/>
                <w:szCs w:val="24"/>
                <w:vertAlign w:val="superscript"/>
                <w:lang w:eastAsia="bg-BG"/>
              </w:rPr>
              <w:t>(1)</w:t>
            </w:r>
          </w:p>
        </w:tc>
      </w:tr>
      <w:tr w:rsidR="00570602" w:rsidRPr="00570602" w14:paraId="2437FBDE" w14:textId="77777777" w:rsidTr="00A56107">
        <w:trPr>
          <w:trHeight w:val="60"/>
        </w:trPr>
        <w:tc>
          <w:tcPr>
            <w:tcW w:w="3113"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7E3B78A6"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Амониев йон</w:t>
            </w:r>
          </w:p>
        </w:tc>
        <w:tc>
          <w:tcPr>
            <w:tcW w:w="2070" w:type="dxa"/>
            <w:tcBorders>
              <w:top w:val="nil"/>
              <w:left w:val="nil"/>
              <w:bottom w:val="single" w:sz="8" w:space="0" w:color="000000"/>
              <w:right w:val="single" w:sz="8" w:space="0" w:color="000000"/>
            </w:tcBorders>
            <w:tcMar>
              <w:top w:w="57" w:type="dxa"/>
              <w:left w:w="57" w:type="dxa"/>
              <w:bottom w:w="57" w:type="dxa"/>
              <w:right w:w="57" w:type="dxa"/>
            </w:tcMar>
            <w:hideMark/>
          </w:tcPr>
          <w:p w14:paraId="4A907DD4"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 xml:space="preserve">Забележка </w:t>
            </w:r>
            <w:r w:rsidRPr="00570602">
              <w:rPr>
                <w:rFonts w:ascii="Times New Roman" w:eastAsiaTheme="minorEastAsia" w:hAnsi="Times New Roman" w:cs="Times New Roman"/>
                <w:sz w:val="24"/>
                <w:szCs w:val="24"/>
                <w:vertAlign w:val="superscript"/>
                <w:lang w:eastAsia="bg-BG"/>
              </w:rPr>
              <w:t>(2)</w:t>
            </w:r>
          </w:p>
        </w:tc>
      </w:tr>
      <w:tr w:rsidR="00570602" w:rsidRPr="00570602" w14:paraId="7F375A6E" w14:textId="77777777" w:rsidTr="00A56107">
        <w:trPr>
          <w:trHeight w:val="60"/>
        </w:trPr>
        <w:tc>
          <w:tcPr>
            <w:tcW w:w="3113"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12C642ED"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Вкус</w:t>
            </w:r>
          </w:p>
        </w:tc>
        <w:tc>
          <w:tcPr>
            <w:tcW w:w="2070" w:type="dxa"/>
            <w:tcBorders>
              <w:top w:val="nil"/>
              <w:left w:val="nil"/>
              <w:bottom w:val="single" w:sz="8" w:space="0" w:color="000000"/>
              <w:right w:val="single" w:sz="8" w:space="0" w:color="000000"/>
            </w:tcBorders>
            <w:tcMar>
              <w:top w:w="57" w:type="dxa"/>
              <w:left w:w="57" w:type="dxa"/>
              <w:bottom w:w="57" w:type="dxa"/>
              <w:right w:w="57" w:type="dxa"/>
            </w:tcMar>
            <w:hideMark/>
          </w:tcPr>
          <w:p w14:paraId="5B023851"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 </w:t>
            </w:r>
          </w:p>
        </w:tc>
      </w:tr>
      <w:tr w:rsidR="00570602" w:rsidRPr="00570602" w14:paraId="677F83CA" w14:textId="77777777" w:rsidTr="00A56107">
        <w:trPr>
          <w:trHeight w:val="60"/>
        </w:trPr>
        <w:tc>
          <w:tcPr>
            <w:tcW w:w="3113"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09953A75"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Електропроводимост</w:t>
            </w:r>
          </w:p>
        </w:tc>
        <w:tc>
          <w:tcPr>
            <w:tcW w:w="2070" w:type="dxa"/>
            <w:tcBorders>
              <w:top w:val="nil"/>
              <w:left w:val="nil"/>
              <w:bottom w:val="single" w:sz="8" w:space="0" w:color="000000"/>
              <w:right w:val="single" w:sz="8" w:space="0" w:color="000000"/>
            </w:tcBorders>
            <w:tcMar>
              <w:top w:w="57" w:type="dxa"/>
              <w:left w:w="57" w:type="dxa"/>
              <w:bottom w:w="57" w:type="dxa"/>
              <w:right w:w="57" w:type="dxa"/>
            </w:tcMar>
            <w:hideMark/>
          </w:tcPr>
          <w:p w14:paraId="3CF03DCC"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 </w:t>
            </w:r>
          </w:p>
        </w:tc>
      </w:tr>
      <w:tr w:rsidR="00570602" w:rsidRPr="00570602" w14:paraId="3D0E3DEA" w14:textId="77777777" w:rsidTr="00A56107">
        <w:trPr>
          <w:trHeight w:val="60"/>
        </w:trPr>
        <w:tc>
          <w:tcPr>
            <w:tcW w:w="3113"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21EFBD91"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Желязо</w:t>
            </w:r>
          </w:p>
        </w:tc>
        <w:tc>
          <w:tcPr>
            <w:tcW w:w="2070" w:type="dxa"/>
            <w:tcBorders>
              <w:top w:val="nil"/>
              <w:left w:val="nil"/>
              <w:bottom w:val="single" w:sz="8" w:space="0" w:color="000000"/>
              <w:right w:val="single" w:sz="8" w:space="0" w:color="000000"/>
            </w:tcBorders>
            <w:tcMar>
              <w:top w:w="57" w:type="dxa"/>
              <w:left w:w="57" w:type="dxa"/>
              <w:bottom w:w="57" w:type="dxa"/>
              <w:right w:w="57" w:type="dxa"/>
            </w:tcMar>
            <w:hideMark/>
          </w:tcPr>
          <w:p w14:paraId="05482DB5"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 xml:space="preserve">Забележка </w:t>
            </w:r>
            <w:r w:rsidRPr="00570602">
              <w:rPr>
                <w:rFonts w:ascii="Times New Roman" w:eastAsiaTheme="minorEastAsia" w:hAnsi="Times New Roman" w:cs="Times New Roman"/>
                <w:sz w:val="24"/>
                <w:szCs w:val="24"/>
                <w:vertAlign w:val="superscript"/>
                <w:lang w:eastAsia="bg-BG"/>
              </w:rPr>
              <w:t>(1)</w:t>
            </w:r>
          </w:p>
        </w:tc>
      </w:tr>
      <w:tr w:rsidR="00570602" w:rsidRPr="00570602" w14:paraId="5CFD209B" w14:textId="77777777" w:rsidTr="00A56107">
        <w:trPr>
          <w:trHeight w:val="60"/>
        </w:trPr>
        <w:tc>
          <w:tcPr>
            <w:tcW w:w="3113"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66A0695"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Мирис</w:t>
            </w:r>
          </w:p>
        </w:tc>
        <w:tc>
          <w:tcPr>
            <w:tcW w:w="2070" w:type="dxa"/>
            <w:tcBorders>
              <w:top w:val="nil"/>
              <w:left w:val="nil"/>
              <w:bottom w:val="single" w:sz="8" w:space="0" w:color="000000"/>
              <w:right w:val="single" w:sz="8" w:space="0" w:color="000000"/>
            </w:tcBorders>
            <w:tcMar>
              <w:top w:w="57" w:type="dxa"/>
              <w:left w:w="57" w:type="dxa"/>
              <w:bottom w:w="57" w:type="dxa"/>
              <w:right w:w="57" w:type="dxa"/>
            </w:tcMar>
            <w:hideMark/>
          </w:tcPr>
          <w:p w14:paraId="0C8B7466"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 </w:t>
            </w:r>
          </w:p>
        </w:tc>
      </w:tr>
      <w:tr w:rsidR="00570602" w:rsidRPr="00570602" w14:paraId="1BED6E9D" w14:textId="77777777" w:rsidTr="00A56107">
        <w:trPr>
          <w:trHeight w:val="60"/>
        </w:trPr>
        <w:tc>
          <w:tcPr>
            <w:tcW w:w="3113"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75D8B2F2"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Мътност</w:t>
            </w:r>
          </w:p>
        </w:tc>
        <w:tc>
          <w:tcPr>
            <w:tcW w:w="2070" w:type="dxa"/>
            <w:tcBorders>
              <w:top w:val="nil"/>
              <w:left w:val="nil"/>
              <w:bottom w:val="single" w:sz="8" w:space="0" w:color="000000"/>
              <w:right w:val="single" w:sz="8" w:space="0" w:color="000000"/>
            </w:tcBorders>
            <w:tcMar>
              <w:top w:w="57" w:type="dxa"/>
              <w:left w:w="57" w:type="dxa"/>
              <w:bottom w:w="57" w:type="dxa"/>
              <w:right w:w="57" w:type="dxa"/>
            </w:tcMar>
            <w:hideMark/>
          </w:tcPr>
          <w:p w14:paraId="1555E98C"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 </w:t>
            </w:r>
          </w:p>
        </w:tc>
      </w:tr>
      <w:tr w:rsidR="00570602" w:rsidRPr="00570602" w14:paraId="334F162A" w14:textId="77777777" w:rsidTr="00A56107">
        <w:trPr>
          <w:trHeight w:val="60"/>
        </w:trPr>
        <w:tc>
          <w:tcPr>
            <w:tcW w:w="3113"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7EB92CD6"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Нитрити</w:t>
            </w:r>
          </w:p>
        </w:tc>
        <w:tc>
          <w:tcPr>
            <w:tcW w:w="2070" w:type="dxa"/>
            <w:tcBorders>
              <w:top w:val="nil"/>
              <w:left w:val="nil"/>
              <w:bottom w:val="single" w:sz="8" w:space="0" w:color="000000"/>
              <w:right w:val="single" w:sz="8" w:space="0" w:color="000000"/>
            </w:tcBorders>
            <w:tcMar>
              <w:top w:w="57" w:type="dxa"/>
              <w:left w:w="57" w:type="dxa"/>
              <w:bottom w:w="57" w:type="dxa"/>
              <w:right w:w="57" w:type="dxa"/>
            </w:tcMar>
            <w:hideMark/>
          </w:tcPr>
          <w:p w14:paraId="20FA099A"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 xml:space="preserve">Забележка </w:t>
            </w:r>
            <w:r w:rsidRPr="00570602">
              <w:rPr>
                <w:rFonts w:ascii="Times New Roman" w:eastAsiaTheme="minorEastAsia" w:hAnsi="Times New Roman" w:cs="Times New Roman"/>
                <w:sz w:val="24"/>
                <w:szCs w:val="24"/>
                <w:vertAlign w:val="superscript"/>
                <w:lang w:eastAsia="bg-BG"/>
              </w:rPr>
              <w:t>(2)</w:t>
            </w:r>
          </w:p>
        </w:tc>
      </w:tr>
      <w:tr w:rsidR="00570602" w:rsidRPr="00570602" w14:paraId="12319426" w14:textId="77777777" w:rsidTr="00A56107">
        <w:trPr>
          <w:trHeight w:val="60"/>
        </w:trPr>
        <w:tc>
          <w:tcPr>
            <w:tcW w:w="3113"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7C120C17"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Остатъчен свободен хлор</w:t>
            </w:r>
          </w:p>
        </w:tc>
        <w:tc>
          <w:tcPr>
            <w:tcW w:w="2070" w:type="dxa"/>
            <w:tcBorders>
              <w:top w:val="nil"/>
              <w:left w:val="nil"/>
              <w:bottom w:val="single" w:sz="8" w:space="0" w:color="000000"/>
              <w:right w:val="single" w:sz="8" w:space="0" w:color="000000"/>
            </w:tcBorders>
            <w:tcMar>
              <w:top w:w="57" w:type="dxa"/>
              <w:left w:w="57" w:type="dxa"/>
              <w:bottom w:w="57" w:type="dxa"/>
              <w:right w:w="57" w:type="dxa"/>
            </w:tcMar>
            <w:hideMark/>
          </w:tcPr>
          <w:p w14:paraId="5B66CF75"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 </w:t>
            </w:r>
          </w:p>
        </w:tc>
      </w:tr>
      <w:tr w:rsidR="00570602" w:rsidRPr="00570602" w14:paraId="7094E312" w14:textId="77777777" w:rsidTr="00A56107">
        <w:trPr>
          <w:trHeight w:val="60"/>
        </w:trPr>
        <w:tc>
          <w:tcPr>
            <w:tcW w:w="3113"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130D24B6"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Цвят</w:t>
            </w:r>
          </w:p>
        </w:tc>
        <w:tc>
          <w:tcPr>
            <w:tcW w:w="2070" w:type="dxa"/>
            <w:tcBorders>
              <w:top w:val="nil"/>
              <w:left w:val="nil"/>
              <w:bottom w:val="single" w:sz="8" w:space="0" w:color="000000"/>
              <w:right w:val="single" w:sz="8" w:space="0" w:color="000000"/>
            </w:tcBorders>
            <w:tcMar>
              <w:top w:w="57" w:type="dxa"/>
              <w:left w:w="57" w:type="dxa"/>
              <w:bottom w:w="57" w:type="dxa"/>
              <w:right w:w="57" w:type="dxa"/>
            </w:tcMar>
            <w:hideMark/>
          </w:tcPr>
          <w:p w14:paraId="7A4628B7"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 </w:t>
            </w:r>
          </w:p>
        </w:tc>
      </w:tr>
      <w:tr w:rsidR="00570602" w:rsidRPr="00570602" w14:paraId="4170FB3D" w14:textId="77777777" w:rsidTr="00A56107">
        <w:trPr>
          <w:trHeight w:val="60"/>
        </w:trPr>
        <w:tc>
          <w:tcPr>
            <w:tcW w:w="3113"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1AD82DA4"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proofErr w:type="spellStart"/>
            <w:r w:rsidRPr="00570602">
              <w:rPr>
                <w:rFonts w:ascii="Times New Roman" w:eastAsiaTheme="minorEastAsia" w:hAnsi="Times New Roman" w:cs="Times New Roman"/>
                <w:sz w:val="24"/>
                <w:szCs w:val="24"/>
                <w:lang w:eastAsia="bg-BG"/>
              </w:rPr>
              <w:t>Ешерихия</w:t>
            </w:r>
            <w:proofErr w:type="spellEnd"/>
            <w:r w:rsidRPr="00570602">
              <w:rPr>
                <w:rFonts w:ascii="Times New Roman" w:eastAsiaTheme="minorEastAsia" w:hAnsi="Times New Roman" w:cs="Times New Roman"/>
                <w:sz w:val="24"/>
                <w:szCs w:val="24"/>
                <w:lang w:eastAsia="bg-BG"/>
              </w:rPr>
              <w:t xml:space="preserve"> коли</w:t>
            </w:r>
          </w:p>
        </w:tc>
        <w:tc>
          <w:tcPr>
            <w:tcW w:w="2070" w:type="dxa"/>
            <w:tcBorders>
              <w:top w:val="nil"/>
              <w:left w:val="nil"/>
              <w:bottom w:val="single" w:sz="8" w:space="0" w:color="000000"/>
              <w:right w:val="single" w:sz="8" w:space="0" w:color="000000"/>
            </w:tcBorders>
            <w:tcMar>
              <w:top w:w="57" w:type="dxa"/>
              <w:left w:w="57" w:type="dxa"/>
              <w:bottom w:w="57" w:type="dxa"/>
              <w:right w:w="57" w:type="dxa"/>
            </w:tcMar>
            <w:hideMark/>
          </w:tcPr>
          <w:p w14:paraId="725BA90B"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 xml:space="preserve"> Забележка </w:t>
            </w:r>
            <w:r w:rsidRPr="00570602">
              <w:rPr>
                <w:rFonts w:ascii="Times New Roman" w:eastAsiaTheme="minorEastAsia" w:hAnsi="Times New Roman" w:cs="Times New Roman"/>
                <w:sz w:val="24"/>
                <w:szCs w:val="24"/>
                <w:vertAlign w:val="superscript"/>
                <w:lang w:eastAsia="bg-BG"/>
              </w:rPr>
              <w:t>(3)</w:t>
            </w:r>
          </w:p>
        </w:tc>
      </w:tr>
      <w:tr w:rsidR="00570602" w:rsidRPr="00570602" w14:paraId="2B396431" w14:textId="77777777" w:rsidTr="00A56107">
        <w:trPr>
          <w:trHeight w:val="60"/>
        </w:trPr>
        <w:tc>
          <w:tcPr>
            <w:tcW w:w="3113"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266330E6"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proofErr w:type="spellStart"/>
            <w:r w:rsidRPr="00570602">
              <w:rPr>
                <w:rFonts w:ascii="Times New Roman" w:eastAsiaTheme="minorEastAsia" w:hAnsi="Times New Roman" w:cs="Times New Roman"/>
                <w:sz w:val="24"/>
                <w:szCs w:val="24"/>
                <w:lang w:eastAsia="bg-BG"/>
              </w:rPr>
              <w:t>Колиформи</w:t>
            </w:r>
            <w:proofErr w:type="spellEnd"/>
          </w:p>
        </w:tc>
        <w:tc>
          <w:tcPr>
            <w:tcW w:w="2070" w:type="dxa"/>
            <w:tcBorders>
              <w:top w:val="nil"/>
              <w:left w:val="nil"/>
              <w:bottom w:val="single" w:sz="8" w:space="0" w:color="000000"/>
              <w:right w:val="single" w:sz="8" w:space="0" w:color="000000"/>
            </w:tcBorders>
            <w:tcMar>
              <w:top w:w="57" w:type="dxa"/>
              <w:left w:w="57" w:type="dxa"/>
              <w:bottom w:w="57" w:type="dxa"/>
              <w:right w:w="57" w:type="dxa"/>
            </w:tcMar>
            <w:hideMark/>
          </w:tcPr>
          <w:p w14:paraId="4657A3F2"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 </w:t>
            </w:r>
          </w:p>
        </w:tc>
      </w:tr>
      <w:tr w:rsidR="00570602" w:rsidRPr="00570602" w14:paraId="06FE3525" w14:textId="77777777" w:rsidTr="00A56107">
        <w:trPr>
          <w:trHeight w:val="60"/>
        </w:trPr>
        <w:tc>
          <w:tcPr>
            <w:tcW w:w="3113"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53C56725"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Микробно число при 22 °С</w:t>
            </w:r>
          </w:p>
        </w:tc>
        <w:tc>
          <w:tcPr>
            <w:tcW w:w="2070" w:type="dxa"/>
            <w:tcBorders>
              <w:top w:val="nil"/>
              <w:left w:val="nil"/>
              <w:bottom w:val="single" w:sz="8" w:space="0" w:color="000000"/>
              <w:right w:val="single" w:sz="8" w:space="0" w:color="000000"/>
            </w:tcBorders>
            <w:tcMar>
              <w:top w:w="57" w:type="dxa"/>
              <w:left w:w="57" w:type="dxa"/>
              <w:bottom w:w="57" w:type="dxa"/>
              <w:right w:w="57" w:type="dxa"/>
            </w:tcMar>
            <w:hideMark/>
          </w:tcPr>
          <w:p w14:paraId="5712CAE2"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 </w:t>
            </w:r>
          </w:p>
        </w:tc>
      </w:tr>
      <w:tr w:rsidR="00570602" w:rsidRPr="00570602" w14:paraId="5840BEE9" w14:textId="77777777" w:rsidTr="00A56107">
        <w:trPr>
          <w:trHeight w:val="60"/>
        </w:trPr>
        <w:tc>
          <w:tcPr>
            <w:tcW w:w="3113"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14:paraId="61497547"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 xml:space="preserve">Чревни </w:t>
            </w:r>
            <w:proofErr w:type="spellStart"/>
            <w:r w:rsidRPr="00570602">
              <w:rPr>
                <w:rFonts w:ascii="Times New Roman" w:eastAsiaTheme="minorEastAsia" w:hAnsi="Times New Roman" w:cs="Times New Roman"/>
                <w:sz w:val="24"/>
                <w:szCs w:val="24"/>
                <w:lang w:eastAsia="bg-BG"/>
              </w:rPr>
              <w:t>ентерококи</w:t>
            </w:r>
            <w:proofErr w:type="spellEnd"/>
          </w:p>
        </w:tc>
        <w:tc>
          <w:tcPr>
            <w:tcW w:w="2070" w:type="dxa"/>
            <w:tcBorders>
              <w:top w:val="nil"/>
              <w:left w:val="nil"/>
              <w:bottom w:val="single" w:sz="8" w:space="0" w:color="000000"/>
              <w:right w:val="single" w:sz="8" w:space="0" w:color="000000"/>
            </w:tcBorders>
            <w:tcMar>
              <w:top w:w="57" w:type="dxa"/>
              <w:left w:w="57" w:type="dxa"/>
              <w:bottom w:w="57" w:type="dxa"/>
              <w:right w:w="57" w:type="dxa"/>
            </w:tcMar>
          </w:tcPr>
          <w:p w14:paraId="5A24FE68"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 xml:space="preserve">Забележка </w:t>
            </w:r>
            <w:r w:rsidRPr="00570602">
              <w:rPr>
                <w:rFonts w:ascii="Times New Roman" w:eastAsiaTheme="minorEastAsia" w:hAnsi="Times New Roman" w:cs="Times New Roman"/>
                <w:sz w:val="24"/>
                <w:szCs w:val="24"/>
                <w:vertAlign w:val="superscript"/>
                <w:lang w:eastAsia="bg-BG"/>
              </w:rPr>
              <w:t>(3)</w:t>
            </w:r>
          </w:p>
        </w:tc>
      </w:tr>
      <w:tr w:rsidR="00570602" w:rsidRPr="00570602" w14:paraId="5C58D8D9" w14:textId="77777777" w:rsidTr="00A56107">
        <w:trPr>
          <w:trHeight w:val="60"/>
        </w:trPr>
        <w:tc>
          <w:tcPr>
            <w:tcW w:w="3113"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46E8D666"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 xml:space="preserve">Други показатели от приложение № 1, за които в програмата за мониторинг и/или чрез оценката на риска е установено, че са от значение да бъдат </w:t>
            </w:r>
            <w:proofErr w:type="spellStart"/>
            <w:r w:rsidRPr="00570602">
              <w:rPr>
                <w:rFonts w:ascii="Times New Roman" w:eastAsiaTheme="minorEastAsia" w:hAnsi="Times New Roman" w:cs="Times New Roman"/>
                <w:sz w:val="24"/>
                <w:szCs w:val="24"/>
                <w:lang w:eastAsia="bg-BG"/>
              </w:rPr>
              <w:t>мониторирани</w:t>
            </w:r>
            <w:proofErr w:type="spellEnd"/>
            <w:r w:rsidRPr="00570602">
              <w:rPr>
                <w:rFonts w:ascii="Times New Roman" w:eastAsiaTheme="minorEastAsia" w:hAnsi="Times New Roman" w:cs="Times New Roman"/>
                <w:sz w:val="24"/>
                <w:szCs w:val="24"/>
                <w:lang w:eastAsia="bg-BG"/>
              </w:rPr>
              <w:t xml:space="preserve"> като показатели от група А</w:t>
            </w:r>
          </w:p>
        </w:tc>
        <w:tc>
          <w:tcPr>
            <w:tcW w:w="2070" w:type="dxa"/>
            <w:tcBorders>
              <w:top w:val="nil"/>
              <w:left w:val="nil"/>
              <w:bottom w:val="single" w:sz="8" w:space="0" w:color="000000"/>
              <w:right w:val="single" w:sz="8" w:space="0" w:color="000000"/>
            </w:tcBorders>
            <w:tcMar>
              <w:top w:w="57" w:type="dxa"/>
              <w:left w:w="57" w:type="dxa"/>
              <w:bottom w:w="57" w:type="dxa"/>
              <w:right w:w="57" w:type="dxa"/>
            </w:tcMar>
            <w:hideMark/>
          </w:tcPr>
          <w:p w14:paraId="6D75D427"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 </w:t>
            </w:r>
          </w:p>
        </w:tc>
      </w:tr>
      <w:tr w:rsidR="00570602" w:rsidRPr="00570602" w14:paraId="0B5E07EE" w14:textId="77777777" w:rsidTr="00A56107">
        <w:trPr>
          <w:trHeight w:val="60"/>
        </w:trPr>
        <w:tc>
          <w:tcPr>
            <w:tcW w:w="3113"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5783E043"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 xml:space="preserve">Други допълнителни показатели, за които чрез оценката на риска е </w:t>
            </w:r>
            <w:r w:rsidRPr="00570602">
              <w:rPr>
                <w:rFonts w:ascii="Times New Roman" w:eastAsiaTheme="minorEastAsia" w:hAnsi="Times New Roman" w:cs="Times New Roman"/>
                <w:sz w:val="24"/>
                <w:szCs w:val="24"/>
                <w:lang w:eastAsia="bg-BG"/>
              </w:rPr>
              <w:lastRenderedPageBreak/>
              <w:t>установено, че са от значение в съответствие с чл. 9, ал. 13</w:t>
            </w:r>
          </w:p>
        </w:tc>
        <w:tc>
          <w:tcPr>
            <w:tcW w:w="2070" w:type="dxa"/>
            <w:tcBorders>
              <w:top w:val="nil"/>
              <w:left w:val="nil"/>
              <w:bottom w:val="single" w:sz="8" w:space="0" w:color="000000"/>
              <w:right w:val="single" w:sz="8" w:space="0" w:color="000000"/>
            </w:tcBorders>
            <w:tcMar>
              <w:top w:w="57" w:type="dxa"/>
              <w:left w:w="57" w:type="dxa"/>
              <w:bottom w:w="57" w:type="dxa"/>
              <w:right w:w="57" w:type="dxa"/>
            </w:tcMar>
            <w:hideMark/>
          </w:tcPr>
          <w:p w14:paraId="793F4599"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lastRenderedPageBreak/>
              <w:t> </w:t>
            </w:r>
          </w:p>
        </w:tc>
      </w:tr>
    </w:tbl>
    <w:p w14:paraId="3162E6FD" w14:textId="77777777" w:rsidR="00570602" w:rsidRPr="00570602" w:rsidRDefault="00570602" w:rsidP="00570602">
      <w:pPr>
        <w:spacing w:after="0" w:line="240" w:lineRule="auto"/>
        <w:jc w:val="both"/>
        <w:textAlignment w:val="center"/>
        <w:rPr>
          <w:rFonts w:ascii="Times New Roman" w:eastAsia="Times New Roman" w:hAnsi="Times New Roman" w:cs="Times New Roman"/>
          <w:i/>
          <w:iCs/>
          <w:sz w:val="24"/>
          <w:szCs w:val="24"/>
          <w:lang w:eastAsia="bg-BG"/>
        </w:rPr>
      </w:pPr>
    </w:p>
    <w:p w14:paraId="3A445439" w14:textId="77777777" w:rsidR="00570602" w:rsidRPr="00570602" w:rsidRDefault="00570602" w:rsidP="00570602">
      <w:pPr>
        <w:spacing w:after="0" w:line="240" w:lineRule="auto"/>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i/>
          <w:iCs/>
          <w:sz w:val="24"/>
          <w:szCs w:val="24"/>
          <w:lang w:eastAsia="bg-BG"/>
        </w:rPr>
        <w:t>Забележки:</w:t>
      </w:r>
    </w:p>
    <w:p w14:paraId="6A5FE027" w14:textId="77777777" w:rsidR="00570602" w:rsidRPr="00570602" w:rsidRDefault="00570602" w:rsidP="00570602">
      <w:pPr>
        <w:spacing w:after="0" w:line="240" w:lineRule="auto"/>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vertAlign w:val="superscript"/>
          <w:lang w:eastAsia="bg-BG"/>
        </w:rPr>
        <w:t>(1)</w:t>
      </w:r>
      <w:r w:rsidRPr="00570602">
        <w:rPr>
          <w:rFonts w:ascii="Times New Roman" w:eastAsia="Times New Roman" w:hAnsi="Times New Roman" w:cs="Times New Roman"/>
          <w:sz w:val="24"/>
          <w:szCs w:val="24"/>
          <w:lang w:eastAsia="bg-BG"/>
        </w:rPr>
        <w:t xml:space="preserve"> Определя се, ако се използва като химикал за пречистване на водата.</w:t>
      </w:r>
    </w:p>
    <w:p w14:paraId="7B272303" w14:textId="77777777" w:rsidR="00570602" w:rsidRPr="00570602" w:rsidRDefault="00570602" w:rsidP="00570602">
      <w:pPr>
        <w:spacing w:after="0" w:line="240" w:lineRule="auto"/>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vertAlign w:val="superscript"/>
          <w:lang w:eastAsia="bg-BG"/>
        </w:rPr>
        <w:t>(2)</w:t>
      </w:r>
      <w:r w:rsidRPr="00570602">
        <w:rPr>
          <w:rFonts w:ascii="Times New Roman" w:eastAsia="Times New Roman" w:hAnsi="Times New Roman" w:cs="Times New Roman"/>
          <w:sz w:val="24"/>
          <w:szCs w:val="24"/>
          <w:lang w:eastAsia="bg-BG"/>
        </w:rPr>
        <w:t xml:space="preserve"> Определя се, ако за дезинфекция се използва </w:t>
      </w:r>
      <w:proofErr w:type="spellStart"/>
      <w:r w:rsidRPr="00570602">
        <w:rPr>
          <w:rFonts w:ascii="Times New Roman" w:eastAsia="Times New Roman" w:hAnsi="Times New Roman" w:cs="Times New Roman"/>
          <w:sz w:val="24"/>
          <w:szCs w:val="24"/>
          <w:lang w:eastAsia="bg-BG"/>
        </w:rPr>
        <w:t>хлорамин</w:t>
      </w:r>
      <w:proofErr w:type="spellEnd"/>
      <w:r w:rsidRPr="00570602">
        <w:rPr>
          <w:rFonts w:ascii="Times New Roman" w:eastAsia="Times New Roman" w:hAnsi="Times New Roman" w:cs="Times New Roman"/>
          <w:sz w:val="24"/>
          <w:szCs w:val="24"/>
          <w:lang w:eastAsia="bg-BG"/>
        </w:rPr>
        <w:t>.</w:t>
      </w:r>
    </w:p>
    <w:p w14:paraId="27772B0B" w14:textId="77777777" w:rsidR="00570602" w:rsidRPr="00570602" w:rsidRDefault="00570602" w:rsidP="00570602">
      <w:pPr>
        <w:spacing w:after="0" w:line="240" w:lineRule="auto"/>
        <w:jc w:val="both"/>
        <w:textAlignment w:val="center"/>
        <w:rPr>
          <w:rFonts w:ascii="Times New Roman" w:eastAsia="Times New Roman" w:hAnsi="Times New Roman" w:cs="Times New Roman"/>
          <w:sz w:val="24"/>
          <w:szCs w:val="24"/>
          <w:lang w:eastAsia="bg-BG"/>
        </w:rPr>
      </w:pPr>
    </w:p>
    <w:p w14:paraId="21BB0FB4" w14:textId="77777777" w:rsidR="00570602" w:rsidRPr="00570602" w:rsidRDefault="00570602" w:rsidP="00570602">
      <w:pPr>
        <w:spacing w:after="120" w:line="240" w:lineRule="auto"/>
        <w:jc w:val="both"/>
        <w:textAlignment w:val="center"/>
        <w:rPr>
          <w:rFonts w:ascii="Times New Roman" w:eastAsia="Times New Roman" w:hAnsi="Times New Roman" w:cs="Times New Roman"/>
          <w:sz w:val="24"/>
          <w:szCs w:val="24"/>
          <w:lang w:eastAsia="bg-BG"/>
        </w:rPr>
      </w:pPr>
      <w:r w:rsidRPr="00570602">
        <w:rPr>
          <w:rFonts w:ascii="Times New Roman" w:eastAsiaTheme="minorEastAsia" w:hAnsi="Times New Roman" w:cs="Times New Roman"/>
          <w:sz w:val="24"/>
          <w:szCs w:val="24"/>
          <w:vertAlign w:val="superscript"/>
          <w:lang w:eastAsia="bg-BG"/>
        </w:rPr>
        <w:t xml:space="preserve">(3) </w:t>
      </w:r>
      <w:r w:rsidRPr="00570602">
        <w:rPr>
          <w:rFonts w:ascii="Times New Roman" w:eastAsiaTheme="minorEastAsia" w:hAnsi="Times New Roman" w:cs="Times New Roman"/>
          <w:sz w:val="24"/>
          <w:szCs w:val="24"/>
          <w:lang w:eastAsia="bg-BG"/>
        </w:rPr>
        <w:t>честотата на мониторинга на тези показатели не може да бъде намалявана, поради резултатите от оценката на риска и се контролират минимум с честота, посочена в Таблица Б.1</w:t>
      </w:r>
    </w:p>
    <w:tbl>
      <w:tblPr>
        <w:tblpPr w:leftFromText="141" w:rightFromText="141" w:vertAnchor="text" w:tblpX="-5" w:tblpY="1"/>
        <w:tblOverlap w:val="never"/>
        <w:tblW w:w="0" w:type="auto"/>
        <w:tblCellMar>
          <w:left w:w="0" w:type="dxa"/>
          <w:right w:w="0" w:type="dxa"/>
        </w:tblCellMar>
        <w:tblLook w:val="04A0" w:firstRow="1" w:lastRow="0" w:firstColumn="1" w:lastColumn="0" w:noHBand="0" w:noVBand="1"/>
      </w:tblPr>
      <w:tblGrid>
        <w:gridCol w:w="1418"/>
        <w:gridCol w:w="1559"/>
        <w:gridCol w:w="1843"/>
        <w:gridCol w:w="1843"/>
      </w:tblGrid>
      <w:tr w:rsidR="00570602" w:rsidRPr="00570602" w14:paraId="0716BCD3" w14:textId="77777777" w:rsidTr="00A56107">
        <w:trPr>
          <w:trHeight w:val="60"/>
          <w:tblHeader/>
        </w:trPr>
        <w:tc>
          <w:tcPr>
            <w:tcW w:w="6663" w:type="dxa"/>
            <w:gridSpan w:val="4"/>
            <w:tcBorders>
              <w:top w:val="nil"/>
              <w:left w:val="nil"/>
              <w:bottom w:val="single" w:sz="8" w:space="0" w:color="auto"/>
              <w:right w:val="nil"/>
            </w:tcBorders>
            <w:tcMar>
              <w:top w:w="57" w:type="dxa"/>
              <w:left w:w="57" w:type="dxa"/>
              <w:bottom w:w="57" w:type="dxa"/>
              <w:right w:w="57" w:type="dxa"/>
            </w:tcMar>
            <w:hideMark/>
          </w:tcPr>
          <w:p w14:paraId="2056238A"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i/>
                <w:iCs/>
                <w:sz w:val="24"/>
                <w:szCs w:val="24"/>
                <w:lang w:eastAsia="bg-BG"/>
              </w:rPr>
              <w:t>Таблица Б.1</w:t>
            </w:r>
          </w:p>
          <w:p w14:paraId="239E32FC"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i/>
                <w:iCs/>
                <w:sz w:val="24"/>
                <w:szCs w:val="24"/>
                <w:lang w:eastAsia="bg-BG"/>
              </w:rPr>
              <w:t xml:space="preserve">Минимална честота за </w:t>
            </w:r>
            <w:proofErr w:type="spellStart"/>
            <w:r w:rsidRPr="00570602">
              <w:rPr>
                <w:rFonts w:ascii="Times New Roman" w:eastAsiaTheme="minorEastAsia" w:hAnsi="Times New Roman" w:cs="Times New Roman"/>
                <w:i/>
                <w:iCs/>
                <w:sz w:val="24"/>
                <w:szCs w:val="24"/>
                <w:lang w:eastAsia="bg-BG"/>
              </w:rPr>
              <w:t>пробовземане</w:t>
            </w:r>
            <w:proofErr w:type="spellEnd"/>
            <w:r w:rsidRPr="00570602">
              <w:rPr>
                <w:rFonts w:ascii="Times New Roman" w:eastAsiaTheme="minorEastAsia" w:hAnsi="Times New Roman" w:cs="Times New Roman"/>
                <w:i/>
                <w:iCs/>
                <w:sz w:val="24"/>
                <w:szCs w:val="24"/>
                <w:lang w:eastAsia="bg-BG"/>
              </w:rPr>
              <w:t xml:space="preserve"> и анализ за целите на мониторинга на съответствието на питейна вода по смисъла на чл. 6, ал. 1, т. 1, 2 и 4</w:t>
            </w:r>
          </w:p>
        </w:tc>
      </w:tr>
      <w:tr w:rsidR="00570602" w:rsidRPr="00570602" w14:paraId="0C232BCC" w14:textId="77777777" w:rsidTr="00A56107">
        <w:trPr>
          <w:trHeight w:val="60"/>
          <w:tblHeader/>
        </w:trPr>
        <w:tc>
          <w:tcPr>
            <w:tcW w:w="2977"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0E56A4E0"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Обем вода, разпределяна или добивана ежедневно в зоната на водоснабдяване</w:t>
            </w:r>
          </w:p>
          <w:p w14:paraId="2CFFDE06"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в m</w:t>
            </w:r>
            <w:r w:rsidRPr="00570602">
              <w:rPr>
                <w:rFonts w:ascii="Times New Roman" w:eastAsiaTheme="minorEastAsia" w:hAnsi="Times New Roman" w:cs="Times New Roman"/>
                <w:sz w:val="24"/>
                <w:szCs w:val="24"/>
                <w:vertAlign w:val="superscript"/>
                <w:lang w:eastAsia="bg-BG"/>
              </w:rPr>
              <w:t>3</w:t>
            </w:r>
          </w:p>
          <w:p w14:paraId="6EF54BF1"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 xml:space="preserve">забележка </w:t>
            </w:r>
            <w:r w:rsidRPr="00570602">
              <w:rPr>
                <w:rFonts w:ascii="Times New Roman" w:eastAsiaTheme="minorEastAsia" w:hAnsi="Times New Roman" w:cs="Times New Roman"/>
                <w:sz w:val="24"/>
                <w:szCs w:val="24"/>
                <w:vertAlign w:val="superscript"/>
                <w:lang w:eastAsia="bg-BG"/>
              </w:rPr>
              <w:t>(1)</w:t>
            </w:r>
            <w:r w:rsidRPr="00570602">
              <w:rPr>
                <w:rFonts w:ascii="Times New Roman" w:eastAsiaTheme="minorEastAsia" w:hAnsi="Times New Roman" w:cs="Times New Roman"/>
                <w:sz w:val="24"/>
                <w:szCs w:val="24"/>
                <w:vertAlign w:val="superscript"/>
                <w:lang w:val="en-US" w:eastAsia="bg-BG"/>
              </w:rPr>
              <w:t xml:space="preserve"> </w:t>
            </w:r>
            <w:r w:rsidRPr="00570602">
              <w:rPr>
                <w:rFonts w:ascii="Times New Roman" w:eastAsiaTheme="minorEastAsia" w:hAnsi="Times New Roman" w:cs="Times New Roman"/>
                <w:sz w:val="24"/>
                <w:szCs w:val="24"/>
                <w:vertAlign w:val="superscript"/>
                <w:lang w:eastAsia="bg-BG"/>
              </w:rPr>
              <w:t xml:space="preserve"> и (4)</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14:paraId="536F4C7E"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Показател от група А</w:t>
            </w:r>
          </w:p>
          <w:p w14:paraId="6FD665FF"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Брой проби годишно</w:t>
            </w:r>
          </w:p>
          <w:p w14:paraId="0F13DAE1"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 xml:space="preserve">забележка </w:t>
            </w:r>
            <w:r w:rsidRPr="00570602">
              <w:rPr>
                <w:rFonts w:ascii="Times New Roman" w:eastAsiaTheme="minorEastAsia" w:hAnsi="Times New Roman" w:cs="Times New Roman"/>
                <w:sz w:val="24"/>
                <w:szCs w:val="24"/>
                <w:vertAlign w:val="superscript"/>
                <w:lang w:eastAsia="bg-BG"/>
              </w:rPr>
              <w:t>(2)</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14:paraId="07C0AB4E"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Показател от група Б</w:t>
            </w:r>
          </w:p>
          <w:p w14:paraId="05788058"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Брой проби годишно</w:t>
            </w:r>
          </w:p>
          <w:p w14:paraId="7AE05B80"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 xml:space="preserve">забележка </w:t>
            </w:r>
            <w:r w:rsidRPr="00570602">
              <w:rPr>
                <w:rFonts w:ascii="Times New Roman" w:eastAsiaTheme="minorEastAsia" w:hAnsi="Times New Roman" w:cs="Times New Roman"/>
                <w:sz w:val="24"/>
                <w:szCs w:val="24"/>
                <w:vertAlign w:val="superscript"/>
                <w:lang w:eastAsia="bg-BG"/>
              </w:rPr>
              <w:t>(3)</w:t>
            </w:r>
          </w:p>
        </w:tc>
      </w:tr>
      <w:tr w:rsidR="00570602" w:rsidRPr="00570602" w14:paraId="082EADE1" w14:textId="77777777" w:rsidTr="00A56107">
        <w:trPr>
          <w:trHeight w:val="227"/>
        </w:trPr>
        <w:tc>
          <w:tcPr>
            <w:tcW w:w="1418"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3C53F2F9"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 </w:t>
            </w:r>
          </w:p>
        </w:tc>
        <w:tc>
          <w:tcPr>
            <w:tcW w:w="1559" w:type="dxa"/>
            <w:tcBorders>
              <w:top w:val="nil"/>
              <w:left w:val="nil"/>
              <w:bottom w:val="single" w:sz="8" w:space="0" w:color="000000"/>
              <w:right w:val="single" w:sz="8" w:space="0" w:color="000000"/>
            </w:tcBorders>
            <w:tcMar>
              <w:top w:w="57" w:type="dxa"/>
              <w:left w:w="57" w:type="dxa"/>
              <w:bottom w:w="57" w:type="dxa"/>
              <w:right w:w="57" w:type="dxa"/>
            </w:tcMar>
            <w:hideMark/>
          </w:tcPr>
          <w:p w14:paraId="7B9D0755"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≤10</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14:paraId="522F2FA7"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2</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14:paraId="77440988"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1 път на две години</w:t>
            </w:r>
          </w:p>
        </w:tc>
      </w:tr>
      <w:tr w:rsidR="00570602" w:rsidRPr="00570602" w14:paraId="7F2095A5" w14:textId="77777777" w:rsidTr="00A56107">
        <w:trPr>
          <w:trHeight w:val="60"/>
        </w:trPr>
        <w:tc>
          <w:tcPr>
            <w:tcW w:w="1418"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01D153CE"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&gt; 10</w:t>
            </w:r>
          </w:p>
        </w:tc>
        <w:tc>
          <w:tcPr>
            <w:tcW w:w="1559" w:type="dxa"/>
            <w:tcBorders>
              <w:top w:val="nil"/>
              <w:left w:val="nil"/>
              <w:bottom w:val="single" w:sz="8" w:space="0" w:color="000000"/>
              <w:right w:val="single" w:sz="8" w:space="0" w:color="000000"/>
            </w:tcBorders>
            <w:tcMar>
              <w:top w:w="57" w:type="dxa"/>
              <w:left w:w="57" w:type="dxa"/>
              <w:bottom w:w="57" w:type="dxa"/>
              <w:right w:w="57" w:type="dxa"/>
            </w:tcMar>
            <w:hideMark/>
          </w:tcPr>
          <w:p w14:paraId="5688A8C0"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≤100</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14:paraId="53BEC051"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2</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14:paraId="57E4C9DA"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1</w:t>
            </w:r>
          </w:p>
        </w:tc>
      </w:tr>
      <w:tr w:rsidR="00570602" w:rsidRPr="00570602" w14:paraId="682F2E1C" w14:textId="77777777" w:rsidTr="00A56107">
        <w:trPr>
          <w:trHeight w:val="60"/>
        </w:trPr>
        <w:tc>
          <w:tcPr>
            <w:tcW w:w="1418"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2019D8E6"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&gt; 100</w:t>
            </w:r>
          </w:p>
        </w:tc>
        <w:tc>
          <w:tcPr>
            <w:tcW w:w="1559" w:type="dxa"/>
            <w:tcBorders>
              <w:top w:val="nil"/>
              <w:left w:val="nil"/>
              <w:bottom w:val="single" w:sz="8" w:space="0" w:color="000000"/>
              <w:right w:val="single" w:sz="8" w:space="0" w:color="000000"/>
            </w:tcBorders>
            <w:tcMar>
              <w:top w:w="57" w:type="dxa"/>
              <w:left w:w="57" w:type="dxa"/>
              <w:bottom w:w="57" w:type="dxa"/>
              <w:right w:w="57" w:type="dxa"/>
            </w:tcMar>
            <w:hideMark/>
          </w:tcPr>
          <w:p w14:paraId="1AA2B012"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 1000</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14:paraId="6E496513"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4</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14:paraId="10B76F22"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1</w:t>
            </w:r>
          </w:p>
        </w:tc>
      </w:tr>
      <w:tr w:rsidR="00570602" w:rsidRPr="00570602" w14:paraId="28BC14AF" w14:textId="77777777" w:rsidTr="00A56107">
        <w:trPr>
          <w:trHeight w:val="678"/>
        </w:trPr>
        <w:tc>
          <w:tcPr>
            <w:tcW w:w="1418"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7508E24D"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&gt; 1000</w:t>
            </w:r>
          </w:p>
        </w:tc>
        <w:tc>
          <w:tcPr>
            <w:tcW w:w="1559" w:type="dxa"/>
            <w:tcBorders>
              <w:top w:val="nil"/>
              <w:left w:val="nil"/>
              <w:bottom w:val="single" w:sz="8" w:space="0" w:color="000000"/>
              <w:right w:val="single" w:sz="8" w:space="0" w:color="000000"/>
            </w:tcBorders>
            <w:tcMar>
              <w:top w:w="57" w:type="dxa"/>
              <w:left w:w="57" w:type="dxa"/>
              <w:bottom w:w="57" w:type="dxa"/>
              <w:right w:w="57" w:type="dxa"/>
            </w:tcMar>
            <w:hideMark/>
          </w:tcPr>
          <w:p w14:paraId="70DEA705"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 10 000</w:t>
            </w:r>
          </w:p>
        </w:tc>
        <w:tc>
          <w:tcPr>
            <w:tcW w:w="1843"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14:paraId="28BA5F2F"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4 за първите 1000</w:t>
            </w:r>
            <w:r w:rsidRPr="00570602">
              <w:rPr>
                <w:rFonts w:ascii="Times New Roman" w:eastAsiaTheme="minorEastAsia" w:hAnsi="Times New Roman" w:cs="Times New Roman"/>
                <w:spacing w:val="-1"/>
                <w:sz w:val="24"/>
                <w:szCs w:val="24"/>
                <w:lang w:eastAsia="bg-BG"/>
              </w:rPr>
              <w:t xml:space="preserve"> m</w:t>
            </w:r>
            <w:r w:rsidRPr="00570602">
              <w:rPr>
                <w:rFonts w:ascii="Times New Roman" w:eastAsiaTheme="minorEastAsia" w:hAnsi="Times New Roman" w:cs="Times New Roman"/>
                <w:spacing w:val="-1"/>
                <w:sz w:val="24"/>
                <w:szCs w:val="24"/>
                <w:vertAlign w:val="superscript"/>
                <w:lang w:eastAsia="bg-BG"/>
              </w:rPr>
              <w:t>3</w:t>
            </w:r>
            <w:r w:rsidRPr="00570602">
              <w:rPr>
                <w:rFonts w:ascii="Times New Roman" w:eastAsiaTheme="minorEastAsia" w:hAnsi="Times New Roman" w:cs="Times New Roman"/>
                <w:spacing w:val="-1"/>
                <w:sz w:val="24"/>
                <w:szCs w:val="24"/>
                <w:lang w:eastAsia="bg-BG"/>
              </w:rPr>
              <w:t>/ден</w:t>
            </w:r>
          </w:p>
          <w:p w14:paraId="10E24500"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pacing w:val="-1"/>
                <w:sz w:val="24"/>
                <w:szCs w:val="24"/>
                <w:lang w:eastAsia="bg-BG"/>
              </w:rPr>
              <w:t>+3 за всеки допълнителни 1000 m</w:t>
            </w:r>
            <w:r w:rsidRPr="00570602">
              <w:rPr>
                <w:rFonts w:ascii="Times New Roman" w:eastAsiaTheme="minorEastAsia" w:hAnsi="Times New Roman" w:cs="Times New Roman"/>
                <w:spacing w:val="-1"/>
                <w:sz w:val="24"/>
                <w:szCs w:val="24"/>
                <w:vertAlign w:val="superscript"/>
                <w:lang w:eastAsia="bg-BG"/>
              </w:rPr>
              <w:t>3</w:t>
            </w:r>
            <w:r w:rsidRPr="00570602">
              <w:rPr>
                <w:rFonts w:ascii="Times New Roman" w:eastAsiaTheme="minorEastAsia" w:hAnsi="Times New Roman" w:cs="Times New Roman"/>
                <w:spacing w:val="-1"/>
                <w:sz w:val="24"/>
                <w:szCs w:val="24"/>
                <w:lang w:eastAsia="bg-BG"/>
              </w:rPr>
              <w:t>/ден и за съответния остатък от общия обем</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14:paraId="537DC9F2"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1</w:t>
            </w:r>
            <w:r w:rsidRPr="00570602">
              <w:rPr>
                <w:rFonts w:ascii="Times New Roman" w:hAnsi="Times New Roman" w:cs="Times New Roman"/>
                <w:sz w:val="24"/>
                <w:szCs w:val="24"/>
              </w:rPr>
              <w:t xml:space="preserve"> </w:t>
            </w:r>
            <w:r w:rsidRPr="00570602">
              <w:rPr>
                <w:rFonts w:ascii="Times New Roman" w:eastAsiaTheme="minorEastAsia" w:hAnsi="Times New Roman" w:cs="Times New Roman"/>
                <w:sz w:val="24"/>
                <w:szCs w:val="24"/>
                <w:lang w:eastAsia="bg-BG"/>
              </w:rPr>
              <w:t>за първите 1000 m</w:t>
            </w:r>
            <w:r w:rsidRPr="00570602">
              <w:rPr>
                <w:rFonts w:ascii="Times New Roman" w:eastAsiaTheme="minorEastAsia" w:hAnsi="Times New Roman" w:cs="Times New Roman"/>
                <w:sz w:val="24"/>
                <w:szCs w:val="24"/>
                <w:vertAlign w:val="superscript"/>
                <w:lang w:eastAsia="bg-BG"/>
              </w:rPr>
              <w:t>3</w:t>
            </w:r>
            <w:r w:rsidRPr="00570602">
              <w:rPr>
                <w:rFonts w:ascii="Times New Roman" w:eastAsiaTheme="minorEastAsia" w:hAnsi="Times New Roman" w:cs="Times New Roman"/>
                <w:sz w:val="24"/>
                <w:szCs w:val="24"/>
                <w:lang w:eastAsia="bg-BG"/>
              </w:rPr>
              <w:t>/ден</w:t>
            </w:r>
          </w:p>
          <w:p w14:paraId="1BB9248E"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+1 за всеки допълнителни 4500 m</w:t>
            </w:r>
            <w:r w:rsidRPr="00570602">
              <w:rPr>
                <w:rFonts w:ascii="Times New Roman" w:eastAsiaTheme="minorEastAsia" w:hAnsi="Times New Roman" w:cs="Times New Roman"/>
                <w:sz w:val="24"/>
                <w:szCs w:val="24"/>
                <w:vertAlign w:val="superscript"/>
                <w:lang w:eastAsia="bg-BG"/>
              </w:rPr>
              <w:t>3</w:t>
            </w:r>
            <w:r w:rsidRPr="00570602">
              <w:rPr>
                <w:rFonts w:ascii="Times New Roman" w:eastAsiaTheme="minorEastAsia" w:hAnsi="Times New Roman" w:cs="Times New Roman"/>
                <w:sz w:val="24"/>
                <w:szCs w:val="24"/>
                <w:lang w:eastAsia="bg-BG"/>
              </w:rPr>
              <w:t>/ден и за съответния остатък от общия обем</w:t>
            </w:r>
          </w:p>
        </w:tc>
      </w:tr>
      <w:tr w:rsidR="00570602" w:rsidRPr="00570602" w14:paraId="14D1CC65" w14:textId="77777777" w:rsidTr="00A56107">
        <w:trPr>
          <w:trHeight w:val="60"/>
        </w:trPr>
        <w:tc>
          <w:tcPr>
            <w:tcW w:w="1418"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527240C9"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&gt; 10 000</w:t>
            </w:r>
          </w:p>
        </w:tc>
        <w:tc>
          <w:tcPr>
            <w:tcW w:w="1559" w:type="dxa"/>
            <w:tcBorders>
              <w:top w:val="nil"/>
              <w:left w:val="nil"/>
              <w:bottom w:val="single" w:sz="8" w:space="0" w:color="000000"/>
              <w:right w:val="single" w:sz="8" w:space="0" w:color="000000"/>
            </w:tcBorders>
            <w:tcMar>
              <w:top w:w="57" w:type="dxa"/>
              <w:left w:w="57" w:type="dxa"/>
              <w:bottom w:w="57" w:type="dxa"/>
              <w:right w:w="57" w:type="dxa"/>
            </w:tcMar>
            <w:hideMark/>
          </w:tcPr>
          <w:p w14:paraId="042C363D"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 100 000</w:t>
            </w:r>
          </w:p>
        </w:tc>
        <w:tc>
          <w:tcPr>
            <w:tcW w:w="0" w:type="auto"/>
            <w:vMerge/>
            <w:tcBorders>
              <w:top w:val="nil"/>
              <w:left w:val="nil"/>
              <w:bottom w:val="single" w:sz="8" w:space="0" w:color="000000"/>
              <w:right w:val="single" w:sz="8" w:space="0" w:color="000000"/>
            </w:tcBorders>
            <w:vAlign w:val="center"/>
            <w:hideMark/>
          </w:tcPr>
          <w:p w14:paraId="2F29861F"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14:paraId="670B236F"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3</w:t>
            </w:r>
            <w:r w:rsidRPr="00570602">
              <w:rPr>
                <w:rFonts w:ascii="Times New Roman" w:hAnsi="Times New Roman" w:cs="Times New Roman"/>
                <w:sz w:val="24"/>
                <w:szCs w:val="24"/>
              </w:rPr>
              <w:t xml:space="preserve"> </w:t>
            </w:r>
            <w:r w:rsidRPr="00570602">
              <w:rPr>
                <w:rFonts w:ascii="Times New Roman" w:eastAsiaTheme="minorEastAsia" w:hAnsi="Times New Roman" w:cs="Times New Roman"/>
                <w:sz w:val="24"/>
                <w:szCs w:val="24"/>
                <w:lang w:eastAsia="bg-BG"/>
              </w:rPr>
              <w:t>за първите 10 000 m3/ден</w:t>
            </w:r>
          </w:p>
          <w:p w14:paraId="315B40CD"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+1 за всеки допълнителни</w:t>
            </w:r>
            <w:r w:rsidRPr="00570602">
              <w:rPr>
                <w:rFonts w:ascii="Times New Roman" w:eastAsiaTheme="minorEastAsia" w:hAnsi="Times New Roman" w:cs="Times New Roman"/>
                <w:sz w:val="24"/>
                <w:szCs w:val="24"/>
                <w:lang w:eastAsia="bg-BG"/>
              </w:rPr>
              <w:br/>
              <w:t>10 000 m</w:t>
            </w:r>
            <w:r w:rsidRPr="00570602">
              <w:rPr>
                <w:rFonts w:ascii="Times New Roman" w:eastAsiaTheme="minorEastAsia" w:hAnsi="Times New Roman" w:cs="Times New Roman"/>
                <w:sz w:val="24"/>
                <w:szCs w:val="24"/>
                <w:vertAlign w:val="superscript"/>
                <w:lang w:eastAsia="bg-BG"/>
              </w:rPr>
              <w:t>3</w:t>
            </w:r>
            <w:r w:rsidRPr="00570602">
              <w:rPr>
                <w:rFonts w:ascii="Times New Roman" w:eastAsiaTheme="minorEastAsia" w:hAnsi="Times New Roman" w:cs="Times New Roman"/>
                <w:sz w:val="24"/>
                <w:szCs w:val="24"/>
                <w:lang w:eastAsia="bg-BG"/>
              </w:rPr>
              <w:t>/ден и за съответния остатък от общия обем</w:t>
            </w:r>
          </w:p>
        </w:tc>
      </w:tr>
      <w:tr w:rsidR="00570602" w:rsidRPr="00570602" w14:paraId="375A45EF" w14:textId="77777777" w:rsidTr="00A56107">
        <w:trPr>
          <w:trHeight w:val="60"/>
        </w:trPr>
        <w:tc>
          <w:tcPr>
            <w:tcW w:w="1418"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4F9B02F3"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pacing w:val="-8"/>
                <w:sz w:val="24"/>
                <w:szCs w:val="24"/>
                <w:lang w:eastAsia="bg-BG"/>
              </w:rPr>
              <w:t>&gt; 100 000</w:t>
            </w:r>
          </w:p>
        </w:tc>
        <w:tc>
          <w:tcPr>
            <w:tcW w:w="1559" w:type="dxa"/>
            <w:tcBorders>
              <w:top w:val="nil"/>
              <w:left w:val="nil"/>
              <w:bottom w:val="single" w:sz="8" w:space="0" w:color="000000"/>
              <w:right w:val="single" w:sz="8" w:space="0" w:color="000000"/>
            </w:tcBorders>
            <w:tcMar>
              <w:top w:w="57" w:type="dxa"/>
              <w:left w:w="57" w:type="dxa"/>
              <w:bottom w:w="57" w:type="dxa"/>
              <w:right w:w="57" w:type="dxa"/>
            </w:tcMar>
            <w:hideMark/>
          </w:tcPr>
          <w:p w14:paraId="08CD1054"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 </w:t>
            </w:r>
          </w:p>
        </w:tc>
        <w:tc>
          <w:tcPr>
            <w:tcW w:w="0" w:type="auto"/>
            <w:vMerge/>
            <w:tcBorders>
              <w:top w:val="nil"/>
              <w:left w:val="nil"/>
              <w:bottom w:val="single" w:sz="8" w:space="0" w:color="000000"/>
              <w:right w:val="single" w:sz="8" w:space="0" w:color="000000"/>
            </w:tcBorders>
            <w:vAlign w:val="center"/>
            <w:hideMark/>
          </w:tcPr>
          <w:p w14:paraId="3DF81725"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14:paraId="719CBBDB"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12 за първите 100 000 m</w:t>
            </w:r>
            <w:r w:rsidRPr="00570602">
              <w:rPr>
                <w:rFonts w:ascii="Times New Roman" w:eastAsiaTheme="minorEastAsia" w:hAnsi="Times New Roman" w:cs="Times New Roman"/>
                <w:sz w:val="24"/>
                <w:szCs w:val="24"/>
                <w:vertAlign w:val="superscript"/>
                <w:lang w:eastAsia="bg-BG"/>
              </w:rPr>
              <w:t>3</w:t>
            </w:r>
            <w:r w:rsidRPr="00570602">
              <w:rPr>
                <w:rFonts w:ascii="Times New Roman" w:eastAsiaTheme="minorEastAsia" w:hAnsi="Times New Roman" w:cs="Times New Roman"/>
                <w:sz w:val="24"/>
                <w:szCs w:val="24"/>
                <w:lang w:eastAsia="bg-BG"/>
              </w:rPr>
              <w:t>/ден</w:t>
            </w:r>
          </w:p>
          <w:p w14:paraId="24DFC376"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+1 за всеки допълнителни</w:t>
            </w:r>
            <w:r w:rsidRPr="00570602">
              <w:rPr>
                <w:rFonts w:ascii="Times New Roman" w:eastAsiaTheme="minorEastAsia" w:hAnsi="Times New Roman" w:cs="Times New Roman"/>
                <w:sz w:val="24"/>
                <w:szCs w:val="24"/>
                <w:lang w:eastAsia="bg-BG"/>
              </w:rPr>
              <w:br/>
              <w:t>25 000 m</w:t>
            </w:r>
            <w:r w:rsidRPr="00570602">
              <w:rPr>
                <w:rFonts w:ascii="Times New Roman" w:eastAsiaTheme="minorEastAsia" w:hAnsi="Times New Roman" w:cs="Times New Roman"/>
                <w:sz w:val="24"/>
                <w:szCs w:val="24"/>
                <w:vertAlign w:val="superscript"/>
                <w:lang w:eastAsia="bg-BG"/>
              </w:rPr>
              <w:t>3</w:t>
            </w:r>
            <w:r w:rsidRPr="00570602">
              <w:rPr>
                <w:rFonts w:ascii="Times New Roman" w:eastAsiaTheme="minorEastAsia" w:hAnsi="Times New Roman" w:cs="Times New Roman"/>
                <w:sz w:val="24"/>
                <w:szCs w:val="24"/>
                <w:lang w:eastAsia="bg-BG"/>
              </w:rPr>
              <w:t xml:space="preserve">/ден и за съответния </w:t>
            </w:r>
            <w:r w:rsidRPr="00570602">
              <w:rPr>
                <w:rFonts w:ascii="Times New Roman" w:eastAsiaTheme="minorEastAsia" w:hAnsi="Times New Roman" w:cs="Times New Roman"/>
                <w:sz w:val="24"/>
                <w:szCs w:val="24"/>
                <w:lang w:eastAsia="bg-BG"/>
              </w:rPr>
              <w:lastRenderedPageBreak/>
              <w:t>остатък от общия обем</w:t>
            </w:r>
          </w:p>
        </w:tc>
      </w:tr>
    </w:tbl>
    <w:p w14:paraId="1D39A0EB" w14:textId="77777777" w:rsidR="00570602" w:rsidRPr="00570602" w:rsidRDefault="00570602" w:rsidP="00570602">
      <w:pPr>
        <w:spacing w:after="0" w:line="240" w:lineRule="auto"/>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lastRenderedPageBreak/>
        <w:br w:type="textWrapping" w:clear="all"/>
      </w:r>
    </w:p>
    <w:p w14:paraId="46DF0899" w14:textId="77777777" w:rsidR="00570602" w:rsidRPr="00570602" w:rsidRDefault="00570602" w:rsidP="00570602">
      <w:pPr>
        <w:spacing w:after="0" w:line="240" w:lineRule="auto"/>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i/>
          <w:iCs/>
          <w:sz w:val="24"/>
          <w:szCs w:val="24"/>
          <w:lang w:eastAsia="bg-BG"/>
        </w:rPr>
        <w:t>Забележки:</w:t>
      </w:r>
    </w:p>
    <w:p w14:paraId="7559BC61" w14:textId="77777777" w:rsidR="00570602" w:rsidRPr="00570602" w:rsidRDefault="00570602" w:rsidP="00570602">
      <w:pPr>
        <w:spacing w:after="0" w:line="240" w:lineRule="auto"/>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vertAlign w:val="superscript"/>
          <w:lang w:eastAsia="bg-BG"/>
        </w:rPr>
        <w:t>(1)</w:t>
      </w:r>
      <w:r w:rsidRPr="00570602">
        <w:rPr>
          <w:rFonts w:ascii="Times New Roman" w:eastAsia="Times New Roman" w:hAnsi="Times New Roman" w:cs="Times New Roman"/>
          <w:sz w:val="24"/>
          <w:szCs w:val="24"/>
          <w:lang w:eastAsia="bg-BG"/>
        </w:rPr>
        <w:t xml:space="preserve"> Водните обеми са средни обеми, които се изчисляват като средни количества за календарната година. За определяне на минималната честота вместо водните обеми може да се използва броят на населението в зоната на водоснабдяване на базата на консумация 200 l/жител дневно.</w:t>
      </w:r>
    </w:p>
    <w:p w14:paraId="0E9CDD89" w14:textId="77777777" w:rsidR="00570602" w:rsidRPr="00570602" w:rsidRDefault="00570602" w:rsidP="00570602">
      <w:pPr>
        <w:spacing w:after="0" w:line="240" w:lineRule="auto"/>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vertAlign w:val="superscript"/>
          <w:lang w:eastAsia="bg-BG"/>
        </w:rPr>
        <w:t>(2)</w:t>
      </w:r>
      <w:r w:rsidRPr="00570602">
        <w:rPr>
          <w:rFonts w:ascii="Times New Roman" w:eastAsia="Times New Roman" w:hAnsi="Times New Roman" w:cs="Times New Roman"/>
          <w:sz w:val="24"/>
          <w:szCs w:val="24"/>
          <w:lang w:eastAsia="bg-BG"/>
        </w:rPr>
        <w:t xml:space="preserve"> Посочената минимална честота се изчислява, както следва: напр. 4300 m</w:t>
      </w:r>
      <w:r w:rsidRPr="00570602">
        <w:rPr>
          <w:rFonts w:ascii="Times New Roman" w:eastAsia="Times New Roman" w:hAnsi="Times New Roman" w:cs="Times New Roman"/>
          <w:sz w:val="24"/>
          <w:szCs w:val="24"/>
          <w:vertAlign w:val="superscript"/>
          <w:lang w:eastAsia="bg-BG"/>
        </w:rPr>
        <w:t>3</w:t>
      </w:r>
      <w:r w:rsidRPr="00570602">
        <w:rPr>
          <w:rFonts w:ascii="Times New Roman" w:eastAsia="Times New Roman" w:hAnsi="Times New Roman" w:cs="Times New Roman"/>
          <w:sz w:val="24"/>
          <w:szCs w:val="24"/>
          <w:lang w:eastAsia="bg-BG"/>
        </w:rPr>
        <w:t>/ден = 16 проби (четири за първите 1000 m</w:t>
      </w:r>
      <w:r w:rsidRPr="00570602">
        <w:rPr>
          <w:rFonts w:ascii="Times New Roman" w:eastAsia="Times New Roman" w:hAnsi="Times New Roman" w:cs="Times New Roman"/>
          <w:sz w:val="24"/>
          <w:szCs w:val="24"/>
          <w:vertAlign w:val="superscript"/>
          <w:lang w:eastAsia="bg-BG"/>
        </w:rPr>
        <w:t>3</w:t>
      </w:r>
      <w:r w:rsidRPr="00570602">
        <w:rPr>
          <w:rFonts w:ascii="Times New Roman" w:eastAsia="Times New Roman" w:hAnsi="Times New Roman" w:cs="Times New Roman"/>
          <w:sz w:val="24"/>
          <w:szCs w:val="24"/>
          <w:lang w:eastAsia="bg-BG"/>
        </w:rPr>
        <w:t>/ден + 12 за останалите 3300 m</w:t>
      </w:r>
      <w:r w:rsidRPr="00570602">
        <w:rPr>
          <w:rFonts w:ascii="Times New Roman" w:eastAsia="Times New Roman" w:hAnsi="Times New Roman" w:cs="Times New Roman"/>
          <w:sz w:val="24"/>
          <w:szCs w:val="24"/>
          <w:vertAlign w:val="superscript"/>
          <w:lang w:eastAsia="bg-BG"/>
        </w:rPr>
        <w:t>3</w:t>
      </w:r>
      <w:r w:rsidRPr="00570602">
        <w:rPr>
          <w:rFonts w:ascii="Times New Roman" w:eastAsia="Times New Roman" w:hAnsi="Times New Roman" w:cs="Times New Roman"/>
          <w:sz w:val="24"/>
          <w:szCs w:val="24"/>
          <w:lang w:eastAsia="bg-BG"/>
        </w:rPr>
        <w:t>/ден).</w:t>
      </w:r>
    </w:p>
    <w:p w14:paraId="32EB93D5" w14:textId="77777777" w:rsidR="00570602" w:rsidRPr="00570602" w:rsidRDefault="00570602" w:rsidP="00570602">
      <w:pPr>
        <w:spacing w:after="0" w:line="240" w:lineRule="auto"/>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vertAlign w:val="superscript"/>
          <w:lang w:eastAsia="bg-BG"/>
        </w:rPr>
        <w:t>(3)</w:t>
      </w:r>
      <w:r w:rsidRPr="00570602">
        <w:rPr>
          <w:rFonts w:ascii="Times New Roman" w:eastAsia="Times New Roman" w:hAnsi="Times New Roman" w:cs="Times New Roman"/>
          <w:sz w:val="24"/>
          <w:szCs w:val="24"/>
          <w:lang w:eastAsia="bg-BG"/>
        </w:rPr>
        <w:t xml:space="preserve"> Мониторингът по </w:t>
      </w:r>
      <w:proofErr w:type="spellStart"/>
      <w:r w:rsidRPr="00570602">
        <w:rPr>
          <w:rFonts w:ascii="Times New Roman" w:eastAsia="Times New Roman" w:hAnsi="Times New Roman" w:cs="Times New Roman"/>
          <w:sz w:val="24"/>
          <w:szCs w:val="24"/>
          <w:lang w:eastAsia="bg-BG"/>
        </w:rPr>
        <w:t>радиологичните</w:t>
      </w:r>
      <w:proofErr w:type="spellEnd"/>
      <w:r w:rsidRPr="00570602">
        <w:rPr>
          <w:rFonts w:ascii="Times New Roman" w:eastAsia="Times New Roman" w:hAnsi="Times New Roman" w:cs="Times New Roman"/>
          <w:sz w:val="24"/>
          <w:szCs w:val="24"/>
          <w:lang w:eastAsia="bg-BG"/>
        </w:rPr>
        <w:t xml:space="preserve"> показатели, посочени в приложение № 1, таблица Г.1 за вода по чл. 6, ал. 1, т. 3 се извършва не по-малко от веднъж годишно независимо от обема на водата, предназначена за наливане в бутилки, кутии или други опаковки.</w:t>
      </w:r>
    </w:p>
    <w:p w14:paraId="12931BA9" w14:textId="77777777" w:rsidR="00570602" w:rsidRPr="00570602" w:rsidRDefault="00570602" w:rsidP="00570602">
      <w:pPr>
        <w:spacing w:after="0" w:line="240" w:lineRule="auto"/>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vertAlign w:val="superscript"/>
          <w:lang w:eastAsia="bg-BG"/>
        </w:rPr>
        <w:t xml:space="preserve">(4) </w:t>
      </w:r>
      <w:r w:rsidRPr="00570602">
        <w:rPr>
          <w:rFonts w:ascii="Times New Roman" w:eastAsia="Calibri" w:hAnsi="Times New Roman" w:cs="Times New Roman"/>
          <w:sz w:val="24"/>
          <w:szCs w:val="24"/>
        </w:rPr>
        <w:t>Зона на водоснабдяване е по смисъла на § 1, т. 7 от допълнителните разпоредби.</w:t>
      </w:r>
    </w:p>
    <w:p w14:paraId="3098EE99" w14:textId="77777777" w:rsidR="00570602" w:rsidRPr="00570602" w:rsidRDefault="00570602" w:rsidP="00570602">
      <w:pPr>
        <w:spacing w:after="120" w:line="240" w:lineRule="auto"/>
        <w:jc w:val="both"/>
        <w:textAlignment w:val="center"/>
        <w:rPr>
          <w:rFonts w:ascii="Times New Roman" w:eastAsia="Times New Roman" w:hAnsi="Times New Roman" w:cs="Times New Roman"/>
          <w:sz w:val="24"/>
          <w:szCs w:val="24"/>
          <w:lang w:eastAsia="bg-BG"/>
        </w:rPr>
      </w:pPr>
    </w:p>
    <w:p w14:paraId="76063301" w14:textId="77777777" w:rsidR="00570602" w:rsidRPr="00570602" w:rsidRDefault="00570602" w:rsidP="00570602">
      <w:pPr>
        <w:spacing w:after="120" w:line="240" w:lineRule="auto"/>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b/>
          <w:sz w:val="24"/>
          <w:szCs w:val="24"/>
          <w:lang w:eastAsia="bg-BG"/>
        </w:rPr>
        <w:t>§ 34.</w:t>
      </w:r>
      <w:r w:rsidRPr="00570602">
        <w:rPr>
          <w:rFonts w:ascii="Times New Roman" w:eastAsia="Times New Roman" w:hAnsi="Times New Roman" w:cs="Times New Roman"/>
          <w:sz w:val="24"/>
          <w:szCs w:val="24"/>
          <w:lang w:eastAsia="bg-BG"/>
        </w:rPr>
        <w:t xml:space="preserve"> Приложение № 2в към чл. 9, ал. 5 се </w:t>
      </w:r>
      <w:r w:rsidR="006A64C8">
        <w:rPr>
          <w:rFonts w:ascii="Times New Roman" w:eastAsia="Times New Roman" w:hAnsi="Times New Roman" w:cs="Times New Roman"/>
          <w:sz w:val="24"/>
          <w:szCs w:val="24"/>
          <w:lang w:eastAsia="bg-BG"/>
        </w:rPr>
        <w:t>отменя.</w:t>
      </w:r>
    </w:p>
    <w:p w14:paraId="66DF9BE1" w14:textId="77777777" w:rsidR="00570602" w:rsidRPr="00570602" w:rsidRDefault="00570602" w:rsidP="00570602">
      <w:pPr>
        <w:spacing w:after="0" w:line="240" w:lineRule="auto"/>
        <w:jc w:val="both"/>
        <w:textAlignment w:val="center"/>
        <w:rPr>
          <w:rFonts w:ascii="Times New Roman" w:eastAsia="Times New Roman" w:hAnsi="Times New Roman" w:cs="Times New Roman"/>
          <w:sz w:val="24"/>
          <w:szCs w:val="24"/>
          <w:lang w:eastAsia="bg-BG"/>
        </w:rPr>
      </w:pPr>
    </w:p>
    <w:p w14:paraId="2B6C03F2" w14:textId="77777777" w:rsidR="00570602" w:rsidRPr="00570602" w:rsidRDefault="00570602" w:rsidP="00570602">
      <w:pPr>
        <w:spacing w:after="0" w:line="240" w:lineRule="auto"/>
        <w:jc w:val="both"/>
        <w:textAlignment w:val="center"/>
        <w:rPr>
          <w:rFonts w:ascii="Times New Roman" w:eastAsia="Times New Roman" w:hAnsi="Times New Roman" w:cs="Times New Roman"/>
          <w:sz w:val="24"/>
          <w:szCs w:val="24"/>
          <w:lang w:eastAsia="bg-BG"/>
        </w:rPr>
      </w:pPr>
    </w:p>
    <w:p w14:paraId="69E02265" w14:textId="77777777" w:rsidR="00570602" w:rsidRPr="00570602" w:rsidRDefault="00570602" w:rsidP="00570602">
      <w:pPr>
        <w:spacing w:after="0" w:line="240" w:lineRule="auto"/>
        <w:ind w:firstLine="708"/>
        <w:jc w:val="both"/>
        <w:textAlignment w:val="center"/>
        <w:rPr>
          <w:rFonts w:ascii="Times New Roman" w:eastAsia="Times New Roman" w:hAnsi="Times New Roman" w:cs="Times New Roman"/>
          <w:sz w:val="24"/>
          <w:szCs w:val="24"/>
          <w:lang w:eastAsia="bg-BG"/>
        </w:rPr>
      </w:pPr>
    </w:p>
    <w:p w14:paraId="56946178" w14:textId="77777777" w:rsidR="00570602" w:rsidRPr="00570602" w:rsidRDefault="00570602" w:rsidP="00570602">
      <w:pPr>
        <w:spacing w:after="0" w:line="240" w:lineRule="auto"/>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b/>
          <w:sz w:val="24"/>
          <w:szCs w:val="24"/>
          <w:lang w:eastAsia="bg-BG"/>
        </w:rPr>
        <w:t>§. 35</w:t>
      </w:r>
      <w:r w:rsidRPr="00570602">
        <w:rPr>
          <w:rFonts w:ascii="Times New Roman" w:eastAsia="Times New Roman" w:hAnsi="Times New Roman" w:cs="Times New Roman"/>
          <w:sz w:val="24"/>
          <w:szCs w:val="24"/>
          <w:lang w:eastAsia="bg-BG"/>
        </w:rPr>
        <w:t>. Приложение № 3 към чл. 9, ал. 13 се изменя така:</w:t>
      </w:r>
    </w:p>
    <w:p w14:paraId="156C1E33" w14:textId="77777777" w:rsidR="00570602" w:rsidRPr="00570602" w:rsidRDefault="00570602" w:rsidP="00570602">
      <w:pPr>
        <w:spacing w:after="0" w:line="240" w:lineRule="auto"/>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„Приложение № 3 към чл. 9, ал. 13</w:t>
      </w:r>
    </w:p>
    <w:p w14:paraId="6FCF49B0" w14:textId="77777777" w:rsidR="00570602" w:rsidRPr="00570602" w:rsidRDefault="00570602" w:rsidP="00570602">
      <w:pPr>
        <w:spacing w:after="0" w:line="240" w:lineRule="auto"/>
        <w:jc w:val="both"/>
        <w:textAlignment w:val="center"/>
        <w:rPr>
          <w:rFonts w:ascii="Times New Roman" w:eastAsia="Times New Roman" w:hAnsi="Times New Roman" w:cs="Times New Roman"/>
          <w:sz w:val="24"/>
          <w:szCs w:val="24"/>
          <w:lang w:eastAsia="bg-BG"/>
        </w:rPr>
      </w:pPr>
    </w:p>
    <w:p w14:paraId="7E4AE9DB" w14:textId="77777777" w:rsidR="00570602" w:rsidRPr="00570602" w:rsidRDefault="00570602" w:rsidP="00570602">
      <w:pPr>
        <w:spacing w:after="120" w:line="240" w:lineRule="auto"/>
        <w:jc w:val="both"/>
        <w:textAlignment w:val="center"/>
        <w:rPr>
          <w:rFonts w:ascii="Times New Roman" w:eastAsia="Times New Roman" w:hAnsi="Times New Roman" w:cs="Times New Roman"/>
          <w:sz w:val="24"/>
          <w:szCs w:val="24"/>
          <w:lang w:eastAsia="bg-BG"/>
        </w:rPr>
      </w:pPr>
    </w:p>
    <w:tbl>
      <w:tblPr>
        <w:tblW w:w="0" w:type="auto"/>
        <w:tblInd w:w="57" w:type="dxa"/>
        <w:tblCellMar>
          <w:left w:w="0" w:type="dxa"/>
          <w:right w:w="0" w:type="dxa"/>
        </w:tblCellMar>
        <w:tblLook w:val="04A0" w:firstRow="1" w:lastRow="0" w:firstColumn="1" w:lastColumn="0" w:noHBand="0" w:noVBand="1"/>
      </w:tblPr>
      <w:tblGrid>
        <w:gridCol w:w="4287"/>
        <w:gridCol w:w="4728"/>
      </w:tblGrid>
      <w:tr w:rsidR="00570602" w:rsidRPr="00570602" w14:paraId="788D4FAC" w14:textId="77777777" w:rsidTr="00A56107">
        <w:trPr>
          <w:trHeight w:val="60"/>
        </w:trPr>
        <w:tc>
          <w:tcPr>
            <w:tcW w:w="9441" w:type="dxa"/>
            <w:gridSpan w:val="2"/>
            <w:tcBorders>
              <w:top w:val="nil"/>
              <w:left w:val="nil"/>
              <w:bottom w:val="single" w:sz="8" w:space="0" w:color="auto"/>
              <w:right w:val="nil"/>
            </w:tcBorders>
            <w:tcMar>
              <w:top w:w="57" w:type="dxa"/>
              <w:left w:w="57" w:type="dxa"/>
              <w:bottom w:w="57" w:type="dxa"/>
              <w:right w:w="57" w:type="dxa"/>
            </w:tcMar>
            <w:hideMark/>
          </w:tcPr>
          <w:p w14:paraId="1AFA7FC1"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Методи за анализ</w:t>
            </w:r>
          </w:p>
          <w:p w14:paraId="1703D912"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 </w:t>
            </w:r>
          </w:p>
          <w:p w14:paraId="09AB45BC"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i/>
                <w:iCs/>
                <w:sz w:val="24"/>
                <w:szCs w:val="24"/>
                <w:lang w:eastAsia="bg-BG"/>
              </w:rPr>
              <w:t>Част А</w:t>
            </w:r>
          </w:p>
          <w:p w14:paraId="0A9EE7A3"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Микробиологични показатели, за които са специфицирани методи за анализ</w:t>
            </w:r>
          </w:p>
          <w:p w14:paraId="0D28FD62"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 </w:t>
            </w:r>
          </w:p>
        </w:tc>
      </w:tr>
      <w:tr w:rsidR="00570602" w:rsidRPr="00570602" w14:paraId="57302177" w14:textId="77777777" w:rsidTr="00A56107">
        <w:trPr>
          <w:trHeight w:val="60"/>
        </w:trPr>
        <w:tc>
          <w:tcPr>
            <w:tcW w:w="447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03666BA"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Показател</w:t>
            </w:r>
          </w:p>
        </w:tc>
        <w:tc>
          <w:tcPr>
            <w:tcW w:w="4962" w:type="dxa"/>
            <w:tcBorders>
              <w:top w:val="nil"/>
              <w:left w:val="nil"/>
              <w:bottom w:val="single" w:sz="8" w:space="0" w:color="000000"/>
              <w:right w:val="single" w:sz="8" w:space="0" w:color="000000"/>
            </w:tcBorders>
            <w:tcMar>
              <w:top w:w="57" w:type="dxa"/>
              <w:left w:w="57" w:type="dxa"/>
              <w:bottom w:w="57" w:type="dxa"/>
              <w:right w:w="57" w:type="dxa"/>
            </w:tcMar>
            <w:hideMark/>
          </w:tcPr>
          <w:p w14:paraId="220FE77B"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Метод</w:t>
            </w:r>
          </w:p>
        </w:tc>
      </w:tr>
      <w:tr w:rsidR="00570602" w:rsidRPr="00570602" w14:paraId="39BE892B" w14:textId="77777777" w:rsidTr="00A56107">
        <w:trPr>
          <w:trHeight w:val="60"/>
        </w:trPr>
        <w:tc>
          <w:tcPr>
            <w:tcW w:w="447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C80AC84"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proofErr w:type="spellStart"/>
            <w:r w:rsidRPr="00570602">
              <w:rPr>
                <w:rFonts w:ascii="Times New Roman" w:eastAsiaTheme="minorEastAsia" w:hAnsi="Times New Roman" w:cs="Times New Roman"/>
                <w:sz w:val="24"/>
                <w:szCs w:val="24"/>
                <w:lang w:eastAsia="bg-BG"/>
              </w:rPr>
              <w:t>Колиформи</w:t>
            </w:r>
            <w:proofErr w:type="spellEnd"/>
            <w:r w:rsidRPr="00570602">
              <w:rPr>
                <w:rFonts w:ascii="Times New Roman" w:eastAsiaTheme="minorEastAsia" w:hAnsi="Times New Roman" w:cs="Times New Roman"/>
                <w:sz w:val="24"/>
                <w:szCs w:val="24"/>
                <w:lang w:eastAsia="bg-BG"/>
              </w:rPr>
              <w:t xml:space="preserve"> и </w:t>
            </w:r>
            <w:proofErr w:type="spellStart"/>
            <w:r w:rsidRPr="00570602">
              <w:rPr>
                <w:rFonts w:ascii="Times New Roman" w:eastAsiaTheme="minorEastAsia" w:hAnsi="Times New Roman" w:cs="Times New Roman"/>
                <w:sz w:val="24"/>
                <w:szCs w:val="24"/>
                <w:lang w:eastAsia="bg-BG"/>
              </w:rPr>
              <w:t>Ешерихия</w:t>
            </w:r>
            <w:proofErr w:type="spellEnd"/>
            <w:r w:rsidRPr="00570602">
              <w:rPr>
                <w:rFonts w:ascii="Times New Roman" w:eastAsiaTheme="minorEastAsia" w:hAnsi="Times New Roman" w:cs="Times New Roman"/>
                <w:sz w:val="24"/>
                <w:szCs w:val="24"/>
                <w:lang w:eastAsia="bg-BG"/>
              </w:rPr>
              <w:t xml:space="preserve"> коли</w:t>
            </w:r>
          </w:p>
        </w:tc>
        <w:tc>
          <w:tcPr>
            <w:tcW w:w="4962" w:type="dxa"/>
            <w:tcBorders>
              <w:top w:val="nil"/>
              <w:left w:val="nil"/>
              <w:bottom w:val="single" w:sz="8" w:space="0" w:color="000000"/>
              <w:right w:val="single" w:sz="8" w:space="0" w:color="000000"/>
            </w:tcBorders>
            <w:tcMar>
              <w:top w:w="57" w:type="dxa"/>
              <w:left w:w="57" w:type="dxa"/>
              <w:bottom w:w="57" w:type="dxa"/>
              <w:right w:w="57" w:type="dxa"/>
            </w:tcMar>
            <w:hideMark/>
          </w:tcPr>
          <w:p w14:paraId="1F673F70"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БДС EN ISO 9308-1 или</w:t>
            </w:r>
          </w:p>
          <w:p w14:paraId="56F96C59"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БДС EN ISO 9308-2</w:t>
            </w:r>
          </w:p>
        </w:tc>
      </w:tr>
      <w:tr w:rsidR="00570602" w:rsidRPr="00570602" w14:paraId="7008F6ED" w14:textId="77777777" w:rsidTr="00A56107">
        <w:trPr>
          <w:trHeight w:val="60"/>
        </w:trPr>
        <w:tc>
          <w:tcPr>
            <w:tcW w:w="447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5DA1139B"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proofErr w:type="spellStart"/>
            <w:r w:rsidRPr="00570602">
              <w:rPr>
                <w:rFonts w:ascii="Times New Roman" w:eastAsiaTheme="minorEastAsia" w:hAnsi="Times New Roman" w:cs="Times New Roman"/>
                <w:sz w:val="24"/>
                <w:szCs w:val="24"/>
                <w:lang w:eastAsia="bg-BG"/>
              </w:rPr>
              <w:t>Ентерококи</w:t>
            </w:r>
            <w:proofErr w:type="spellEnd"/>
          </w:p>
        </w:tc>
        <w:tc>
          <w:tcPr>
            <w:tcW w:w="4962" w:type="dxa"/>
            <w:tcBorders>
              <w:top w:val="nil"/>
              <w:left w:val="nil"/>
              <w:bottom w:val="single" w:sz="8" w:space="0" w:color="000000"/>
              <w:right w:val="single" w:sz="8" w:space="0" w:color="000000"/>
            </w:tcBorders>
            <w:tcMar>
              <w:top w:w="57" w:type="dxa"/>
              <w:left w:w="57" w:type="dxa"/>
              <w:bottom w:w="57" w:type="dxa"/>
              <w:right w:w="57" w:type="dxa"/>
            </w:tcMar>
            <w:hideMark/>
          </w:tcPr>
          <w:p w14:paraId="077A0B1C"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БДС EN ISO 7899-2</w:t>
            </w:r>
          </w:p>
        </w:tc>
      </w:tr>
      <w:tr w:rsidR="00570602" w:rsidRPr="00570602" w14:paraId="5A8F940F" w14:textId="77777777" w:rsidTr="00A56107">
        <w:trPr>
          <w:trHeight w:val="60"/>
        </w:trPr>
        <w:tc>
          <w:tcPr>
            <w:tcW w:w="447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22F5E66C"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proofErr w:type="spellStart"/>
            <w:r w:rsidRPr="00570602">
              <w:rPr>
                <w:rFonts w:ascii="Times New Roman" w:eastAsiaTheme="minorEastAsia" w:hAnsi="Times New Roman" w:cs="Times New Roman"/>
                <w:spacing w:val="-2"/>
                <w:sz w:val="24"/>
                <w:szCs w:val="24"/>
                <w:lang w:eastAsia="bg-BG"/>
              </w:rPr>
              <w:t>Псевдомонас</w:t>
            </w:r>
            <w:proofErr w:type="spellEnd"/>
            <w:r w:rsidRPr="00570602">
              <w:rPr>
                <w:rFonts w:ascii="Times New Roman" w:eastAsiaTheme="minorEastAsia" w:hAnsi="Times New Roman" w:cs="Times New Roman"/>
                <w:spacing w:val="-2"/>
                <w:sz w:val="24"/>
                <w:szCs w:val="24"/>
                <w:lang w:eastAsia="bg-BG"/>
              </w:rPr>
              <w:t xml:space="preserve"> </w:t>
            </w:r>
            <w:proofErr w:type="spellStart"/>
            <w:r w:rsidRPr="00570602">
              <w:rPr>
                <w:rFonts w:ascii="Times New Roman" w:eastAsiaTheme="minorEastAsia" w:hAnsi="Times New Roman" w:cs="Times New Roman"/>
                <w:spacing w:val="-2"/>
                <w:sz w:val="24"/>
                <w:szCs w:val="24"/>
                <w:lang w:eastAsia="bg-BG"/>
              </w:rPr>
              <w:t>аеругиноза</w:t>
            </w:r>
            <w:proofErr w:type="spellEnd"/>
          </w:p>
        </w:tc>
        <w:tc>
          <w:tcPr>
            <w:tcW w:w="4962" w:type="dxa"/>
            <w:tcBorders>
              <w:top w:val="nil"/>
              <w:left w:val="nil"/>
              <w:bottom w:val="single" w:sz="8" w:space="0" w:color="000000"/>
              <w:right w:val="single" w:sz="8" w:space="0" w:color="000000"/>
            </w:tcBorders>
            <w:tcMar>
              <w:top w:w="57" w:type="dxa"/>
              <w:left w:w="57" w:type="dxa"/>
              <w:bottom w:w="57" w:type="dxa"/>
              <w:right w:w="57" w:type="dxa"/>
            </w:tcMar>
            <w:hideMark/>
          </w:tcPr>
          <w:p w14:paraId="4E958EAE"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val="en-US" w:eastAsia="bg-BG"/>
              </w:rPr>
            </w:pPr>
            <w:r w:rsidRPr="00570602">
              <w:rPr>
                <w:rFonts w:ascii="Times New Roman" w:eastAsiaTheme="minorEastAsia" w:hAnsi="Times New Roman" w:cs="Times New Roman"/>
                <w:sz w:val="24"/>
                <w:szCs w:val="24"/>
                <w:lang w:eastAsia="bg-BG"/>
              </w:rPr>
              <w:t>БДС EN ISO 16266</w:t>
            </w:r>
          </w:p>
        </w:tc>
      </w:tr>
      <w:tr w:rsidR="00570602" w:rsidRPr="00570602" w14:paraId="45BF10E2" w14:textId="77777777" w:rsidTr="00A56107">
        <w:trPr>
          <w:trHeight w:val="60"/>
        </w:trPr>
        <w:tc>
          <w:tcPr>
            <w:tcW w:w="447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512FDE09"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Брой колонии при 22 °С и 36 °С</w:t>
            </w:r>
          </w:p>
        </w:tc>
        <w:tc>
          <w:tcPr>
            <w:tcW w:w="4962" w:type="dxa"/>
            <w:tcBorders>
              <w:top w:val="nil"/>
              <w:left w:val="nil"/>
              <w:bottom w:val="single" w:sz="8" w:space="0" w:color="000000"/>
              <w:right w:val="single" w:sz="8" w:space="0" w:color="000000"/>
            </w:tcBorders>
            <w:tcMar>
              <w:top w:w="57" w:type="dxa"/>
              <w:left w:w="57" w:type="dxa"/>
              <w:bottom w:w="57" w:type="dxa"/>
              <w:right w:w="57" w:type="dxa"/>
            </w:tcMar>
            <w:hideMark/>
          </w:tcPr>
          <w:p w14:paraId="3465F043"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БДС EN ISO 6222</w:t>
            </w:r>
          </w:p>
        </w:tc>
      </w:tr>
      <w:tr w:rsidR="00570602" w:rsidRPr="00570602" w14:paraId="3378C794" w14:textId="77777777" w:rsidTr="00A56107">
        <w:trPr>
          <w:trHeight w:val="60"/>
        </w:trPr>
        <w:tc>
          <w:tcPr>
            <w:tcW w:w="4479"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14:paraId="4DF78013"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 xml:space="preserve">Соматични </w:t>
            </w:r>
            <w:proofErr w:type="spellStart"/>
            <w:r w:rsidRPr="00570602">
              <w:rPr>
                <w:rFonts w:ascii="Times New Roman" w:eastAsiaTheme="minorEastAsia" w:hAnsi="Times New Roman" w:cs="Times New Roman"/>
                <w:sz w:val="24"/>
                <w:szCs w:val="24"/>
                <w:lang w:eastAsia="bg-BG"/>
              </w:rPr>
              <w:t>колифаги</w:t>
            </w:r>
            <w:proofErr w:type="spellEnd"/>
          </w:p>
        </w:tc>
        <w:tc>
          <w:tcPr>
            <w:tcW w:w="4962" w:type="dxa"/>
            <w:tcBorders>
              <w:top w:val="nil"/>
              <w:left w:val="nil"/>
              <w:bottom w:val="single" w:sz="8" w:space="0" w:color="000000"/>
              <w:right w:val="single" w:sz="8" w:space="0" w:color="000000"/>
            </w:tcBorders>
            <w:tcMar>
              <w:top w:w="57" w:type="dxa"/>
              <w:left w:w="57" w:type="dxa"/>
              <w:bottom w:w="57" w:type="dxa"/>
              <w:right w:w="57" w:type="dxa"/>
            </w:tcMar>
          </w:tcPr>
          <w:p w14:paraId="2AF927CE"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r w:rsidRPr="00570602">
              <w:rPr>
                <w:rFonts w:ascii="Times New Roman" w:eastAsia="Calibri" w:hAnsi="Times New Roman" w:cs="Times New Roman"/>
                <w:sz w:val="24"/>
                <w:szCs w:val="24"/>
                <w:lang w:eastAsia="bg-BG"/>
              </w:rPr>
              <w:t>БДС EN ISO 10705-2,</w:t>
            </w:r>
            <w:r w:rsidRPr="00570602">
              <w:rPr>
                <w:rFonts w:ascii="Times New Roman" w:eastAsiaTheme="minorEastAsia" w:hAnsi="Times New Roman" w:cs="Times New Roman"/>
                <w:sz w:val="24"/>
                <w:szCs w:val="24"/>
                <w:lang w:eastAsia="bg-BG"/>
              </w:rPr>
              <w:t xml:space="preserve"> </w:t>
            </w:r>
            <w:r w:rsidRPr="00570602">
              <w:rPr>
                <w:rFonts w:ascii="Times New Roman" w:eastAsia="Calibri" w:hAnsi="Times New Roman" w:cs="Times New Roman"/>
                <w:sz w:val="24"/>
                <w:szCs w:val="24"/>
                <w:lang w:eastAsia="bg-BG"/>
              </w:rPr>
              <w:t xml:space="preserve">Част 2: Определяне на броя на соматични </w:t>
            </w:r>
            <w:proofErr w:type="spellStart"/>
            <w:r w:rsidRPr="00570602">
              <w:rPr>
                <w:rFonts w:ascii="Times New Roman" w:eastAsia="Calibri" w:hAnsi="Times New Roman" w:cs="Times New Roman"/>
                <w:sz w:val="24"/>
                <w:szCs w:val="24"/>
                <w:lang w:eastAsia="bg-BG"/>
              </w:rPr>
              <w:t>колифаги</w:t>
            </w:r>
            <w:proofErr w:type="spellEnd"/>
            <w:r w:rsidRPr="00570602">
              <w:rPr>
                <w:rFonts w:ascii="Times New Roman" w:eastAsia="Calibri" w:hAnsi="Times New Roman" w:cs="Times New Roman"/>
                <w:sz w:val="24"/>
                <w:szCs w:val="24"/>
                <w:lang w:eastAsia="bg-BG"/>
              </w:rPr>
              <w:t xml:space="preserve"> и EN ISO 10705-3</w:t>
            </w:r>
          </w:p>
        </w:tc>
      </w:tr>
      <w:tr w:rsidR="00570602" w:rsidRPr="00570602" w14:paraId="383659F1" w14:textId="77777777" w:rsidTr="00A56107">
        <w:trPr>
          <w:trHeight w:val="60"/>
        </w:trPr>
        <w:tc>
          <w:tcPr>
            <w:tcW w:w="4479"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14:paraId="3B8D4604"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proofErr w:type="spellStart"/>
            <w:r w:rsidRPr="00570602">
              <w:rPr>
                <w:rFonts w:ascii="Times New Roman" w:eastAsiaTheme="minorEastAsia" w:hAnsi="Times New Roman" w:cs="Times New Roman"/>
                <w:sz w:val="24"/>
                <w:szCs w:val="24"/>
                <w:lang w:eastAsia="bg-BG"/>
              </w:rPr>
              <w:t>Легионела</w:t>
            </w:r>
            <w:proofErr w:type="spellEnd"/>
            <w:r w:rsidRPr="00570602">
              <w:rPr>
                <w:rFonts w:ascii="Times New Roman" w:eastAsiaTheme="minorEastAsia" w:hAnsi="Times New Roman" w:cs="Times New Roman"/>
                <w:sz w:val="24"/>
                <w:szCs w:val="24"/>
                <w:lang w:eastAsia="bg-BG"/>
              </w:rPr>
              <w:t xml:space="preserve"> </w:t>
            </w:r>
            <w:r w:rsidRPr="00570602">
              <w:rPr>
                <w:rFonts w:ascii="Times New Roman" w:eastAsiaTheme="minorEastAsia" w:hAnsi="Times New Roman" w:cs="Times New Roman"/>
                <w:sz w:val="24"/>
                <w:szCs w:val="24"/>
                <w:vertAlign w:val="superscript"/>
                <w:lang w:eastAsia="bg-BG"/>
              </w:rPr>
              <w:t>(1)</w:t>
            </w:r>
          </w:p>
        </w:tc>
        <w:tc>
          <w:tcPr>
            <w:tcW w:w="4962" w:type="dxa"/>
            <w:tcBorders>
              <w:top w:val="nil"/>
              <w:left w:val="nil"/>
              <w:bottom w:val="single" w:sz="8" w:space="0" w:color="000000"/>
              <w:right w:val="single" w:sz="8" w:space="0" w:color="000000"/>
            </w:tcBorders>
            <w:tcMar>
              <w:top w:w="57" w:type="dxa"/>
              <w:left w:w="57" w:type="dxa"/>
              <w:bottom w:w="57" w:type="dxa"/>
              <w:right w:w="57" w:type="dxa"/>
            </w:tcMar>
          </w:tcPr>
          <w:p w14:paraId="35C3EBB5"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r w:rsidRPr="00570602">
              <w:rPr>
                <w:rFonts w:ascii="Times New Roman" w:eastAsia="Calibri" w:hAnsi="Times New Roman" w:cs="Times New Roman"/>
                <w:sz w:val="24"/>
                <w:szCs w:val="24"/>
                <w:lang w:eastAsia="bg-BG"/>
              </w:rPr>
              <w:t>БДС EN ISO 11731</w:t>
            </w:r>
          </w:p>
        </w:tc>
      </w:tr>
      <w:tr w:rsidR="00570602" w:rsidRPr="00570602" w14:paraId="45195A38" w14:textId="77777777" w:rsidTr="00A56107">
        <w:trPr>
          <w:trHeight w:val="60"/>
        </w:trPr>
        <w:tc>
          <w:tcPr>
            <w:tcW w:w="447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18254E91"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proofErr w:type="spellStart"/>
            <w:r w:rsidRPr="00570602">
              <w:rPr>
                <w:rFonts w:ascii="Times New Roman" w:eastAsiaTheme="minorEastAsia" w:hAnsi="Times New Roman" w:cs="Times New Roman"/>
                <w:sz w:val="24"/>
                <w:szCs w:val="24"/>
                <w:lang w:eastAsia="bg-BG"/>
              </w:rPr>
              <w:t>Клостридиум</w:t>
            </w:r>
            <w:proofErr w:type="spellEnd"/>
            <w:r w:rsidRPr="00570602">
              <w:rPr>
                <w:rFonts w:ascii="Times New Roman" w:eastAsiaTheme="minorEastAsia" w:hAnsi="Times New Roman" w:cs="Times New Roman"/>
                <w:sz w:val="24"/>
                <w:szCs w:val="24"/>
                <w:lang w:eastAsia="bg-BG"/>
              </w:rPr>
              <w:t xml:space="preserve"> </w:t>
            </w:r>
            <w:proofErr w:type="spellStart"/>
            <w:r w:rsidRPr="00570602">
              <w:rPr>
                <w:rFonts w:ascii="Times New Roman" w:eastAsiaTheme="minorEastAsia" w:hAnsi="Times New Roman" w:cs="Times New Roman"/>
                <w:sz w:val="24"/>
                <w:szCs w:val="24"/>
                <w:lang w:eastAsia="bg-BG"/>
              </w:rPr>
              <w:t>перфрингенс</w:t>
            </w:r>
            <w:proofErr w:type="spellEnd"/>
            <w:r w:rsidRPr="00570602">
              <w:rPr>
                <w:rFonts w:ascii="Times New Roman" w:eastAsiaTheme="minorEastAsia" w:hAnsi="Times New Roman" w:cs="Times New Roman"/>
                <w:sz w:val="24"/>
                <w:szCs w:val="24"/>
                <w:lang w:eastAsia="bg-BG"/>
              </w:rPr>
              <w:t xml:space="preserve"> (вкл. спори)</w:t>
            </w:r>
          </w:p>
        </w:tc>
        <w:tc>
          <w:tcPr>
            <w:tcW w:w="4962" w:type="dxa"/>
            <w:tcBorders>
              <w:top w:val="nil"/>
              <w:left w:val="nil"/>
              <w:bottom w:val="single" w:sz="8" w:space="0" w:color="000000"/>
              <w:right w:val="single" w:sz="8" w:space="0" w:color="000000"/>
            </w:tcBorders>
            <w:tcMar>
              <w:top w:w="57" w:type="dxa"/>
              <w:left w:w="57" w:type="dxa"/>
              <w:bottom w:w="57" w:type="dxa"/>
              <w:right w:w="57" w:type="dxa"/>
            </w:tcMar>
            <w:hideMark/>
          </w:tcPr>
          <w:p w14:paraId="6A43C63F"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БДС EN 14189</w:t>
            </w:r>
          </w:p>
        </w:tc>
      </w:tr>
    </w:tbl>
    <w:p w14:paraId="78A6EF6E" w14:textId="77777777" w:rsidR="00570602" w:rsidRPr="00570602" w:rsidRDefault="00570602" w:rsidP="00570602">
      <w:pPr>
        <w:spacing w:after="120" w:line="240" w:lineRule="auto"/>
        <w:jc w:val="both"/>
        <w:textAlignment w:val="center"/>
        <w:rPr>
          <w:rFonts w:ascii="Times New Roman" w:eastAsia="Times New Roman" w:hAnsi="Times New Roman" w:cs="Times New Roman"/>
          <w:vanish/>
          <w:sz w:val="24"/>
          <w:szCs w:val="24"/>
          <w:lang w:eastAsia="bg-BG"/>
        </w:rPr>
      </w:pPr>
    </w:p>
    <w:tbl>
      <w:tblPr>
        <w:tblW w:w="9345" w:type="dxa"/>
        <w:tblInd w:w="57" w:type="dxa"/>
        <w:tblCellMar>
          <w:left w:w="0" w:type="dxa"/>
          <w:right w:w="0" w:type="dxa"/>
        </w:tblCellMar>
        <w:tblLook w:val="04A0" w:firstRow="1" w:lastRow="0" w:firstColumn="1" w:lastColumn="0" w:noHBand="0" w:noVBand="1"/>
      </w:tblPr>
      <w:tblGrid>
        <w:gridCol w:w="3327"/>
        <w:gridCol w:w="4379"/>
        <w:gridCol w:w="1639"/>
      </w:tblGrid>
      <w:tr w:rsidR="00570602" w:rsidRPr="00570602" w14:paraId="55BF7A44" w14:textId="77777777" w:rsidTr="00A56107">
        <w:trPr>
          <w:trHeight w:val="903"/>
        </w:trPr>
        <w:tc>
          <w:tcPr>
            <w:tcW w:w="9345" w:type="dxa"/>
            <w:gridSpan w:val="3"/>
            <w:tcBorders>
              <w:top w:val="nil"/>
              <w:left w:val="nil"/>
              <w:bottom w:val="single" w:sz="8" w:space="0" w:color="auto"/>
              <w:right w:val="nil"/>
            </w:tcBorders>
            <w:shd w:val="clear" w:color="auto" w:fill="FFFFFF"/>
            <w:tcMar>
              <w:top w:w="57" w:type="dxa"/>
              <w:left w:w="57" w:type="dxa"/>
              <w:bottom w:w="85" w:type="dxa"/>
              <w:right w:w="57" w:type="dxa"/>
            </w:tcMar>
            <w:hideMark/>
          </w:tcPr>
          <w:p w14:paraId="373C4E0A" w14:textId="77777777" w:rsidR="00570602" w:rsidRPr="00570602" w:rsidRDefault="00570602" w:rsidP="00570602">
            <w:pPr>
              <w:spacing w:after="0" w:line="240" w:lineRule="auto"/>
              <w:jc w:val="both"/>
              <w:textAlignment w:val="center"/>
              <w:rPr>
                <w:rFonts w:ascii="Times New Roman" w:eastAsiaTheme="minorEastAsia" w:hAnsi="Times New Roman" w:cs="Times New Roman"/>
                <w:iCs/>
                <w:sz w:val="24"/>
                <w:szCs w:val="24"/>
                <w:lang w:eastAsia="bg-BG"/>
              </w:rPr>
            </w:pPr>
            <w:r w:rsidRPr="00570602">
              <w:rPr>
                <w:rFonts w:ascii="Times New Roman" w:eastAsiaTheme="minorEastAsia" w:hAnsi="Times New Roman" w:cs="Times New Roman"/>
                <w:iCs/>
                <w:sz w:val="24"/>
                <w:szCs w:val="24"/>
                <w:lang w:eastAsia="bg-BG"/>
              </w:rPr>
              <w:t>Забележка 1:</w:t>
            </w:r>
            <w:r w:rsidRPr="00570602">
              <w:rPr>
                <w:rFonts w:ascii="Times New Roman" w:eastAsiaTheme="minorEastAsia" w:hAnsi="Times New Roman" w:cs="Times New Roman"/>
                <w:sz w:val="24"/>
                <w:szCs w:val="24"/>
                <w:lang w:eastAsia="bg-BG"/>
              </w:rPr>
              <w:t xml:space="preserve"> </w:t>
            </w:r>
            <w:r w:rsidRPr="00570602">
              <w:rPr>
                <w:rFonts w:ascii="Times New Roman" w:eastAsiaTheme="minorEastAsia" w:hAnsi="Times New Roman" w:cs="Times New Roman"/>
                <w:iCs/>
                <w:sz w:val="24"/>
                <w:szCs w:val="24"/>
                <w:lang w:eastAsia="bg-BG"/>
              </w:rPr>
              <w:t xml:space="preserve">За контрола на проверката въз основа на риска и с цел допълване на методите за култивиране могат да се използват и други методи, като ISO/TS 12869, методи за бързо култивиране, методи, различни от култивирането, и методи, основани на молекулното тегло, по-специално </w:t>
            </w:r>
            <w:proofErr w:type="spellStart"/>
            <w:r w:rsidRPr="00570602">
              <w:rPr>
                <w:rFonts w:ascii="Times New Roman" w:eastAsiaTheme="minorEastAsia" w:hAnsi="Times New Roman" w:cs="Times New Roman"/>
                <w:iCs/>
                <w:sz w:val="24"/>
                <w:szCs w:val="24"/>
                <w:lang w:eastAsia="bg-BG"/>
              </w:rPr>
              <w:t>qPCR</w:t>
            </w:r>
            <w:proofErr w:type="spellEnd"/>
            <w:r w:rsidRPr="00570602">
              <w:rPr>
                <w:rFonts w:ascii="Times New Roman" w:eastAsiaTheme="minorEastAsia" w:hAnsi="Times New Roman" w:cs="Times New Roman"/>
                <w:iCs/>
                <w:sz w:val="24"/>
                <w:szCs w:val="24"/>
                <w:lang w:eastAsia="bg-BG"/>
              </w:rPr>
              <w:t>.</w:t>
            </w:r>
          </w:p>
          <w:p w14:paraId="1F8AB1DF" w14:textId="77777777" w:rsidR="00570602" w:rsidRPr="00570602" w:rsidRDefault="00570602" w:rsidP="00570602">
            <w:pPr>
              <w:spacing w:after="0" w:line="240" w:lineRule="auto"/>
              <w:textAlignment w:val="center"/>
              <w:rPr>
                <w:rFonts w:ascii="Times New Roman" w:eastAsiaTheme="minorEastAsia" w:hAnsi="Times New Roman" w:cs="Times New Roman"/>
                <w:iCs/>
                <w:sz w:val="24"/>
                <w:szCs w:val="24"/>
                <w:lang w:eastAsia="bg-BG"/>
              </w:rPr>
            </w:pPr>
          </w:p>
          <w:p w14:paraId="26D6827E" w14:textId="77777777" w:rsidR="00570602" w:rsidRPr="00570602" w:rsidRDefault="00570602" w:rsidP="00570602">
            <w:pPr>
              <w:spacing w:after="0" w:line="240" w:lineRule="auto"/>
              <w:jc w:val="center"/>
              <w:textAlignment w:val="center"/>
              <w:rPr>
                <w:rFonts w:ascii="Times New Roman" w:eastAsiaTheme="minorEastAsia" w:hAnsi="Times New Roman" w:cs="Times New Roman"/>
                <w:i/>
                <w:iCs/>
                <w:sz w:val="24"/>
                <w:szCs w:val="24"/>
                <w:lang w:eastAsia="bg-BG"/>
              </w:rPr>
            </w:pPr>
          </w:p>
          <w:p w14:paraId="0E58E462"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i/>
                <w:iCs/>
                <w:sz w:val="24"/>
                <w:szCs w:val="24"/>
                <w:lang w:eastAsia="bg-BG"/>
              </w:rPr>
              <w:t>Част Б</w:t>
            </w:r>
          </w:p>
          <w:p w14:paraId="033E3775"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Химични и индикаторни показатели, за които са специфицирани характеристики за метрологично качество</w:t>
            </w:r>
          </w:p>
          <w:p w14:paraId="04E22B4B"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 </w:t>
            </w:r>
          </w:p>
          <w:p w14:paraId="73A3A108" w14:textId="77777777" w:rsidR="00570602" w:rsidRPr="00570602" w:rsidRDefault="00570602" w:rsidP="00570602">
            <w:pPr>
              <w:spacing w:after="0" w:line="268" w:lineRule="auto"/>
              <w:jc w:val="both"/>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1. За определените в таблица 1 показатели специфицираните характеристики за метрологично качество са, че използваният метод за анализ трябва минимум да може да послужи за измерване на концентрации, равни на зададената стойност на показателя с праг на количествено определяне, както е посочено в наредбата по чл. 135, ал. 1, т. 14 от Закона за водите, в размер, равен или по-малък от 30 % от съответната стойност на показателя, и неопределеност на измерването, както е посочена в таблица 1. Резултатът трябва да бъде изразен със същия брой десетични знаци, както при стойността на съответния показател в приложение № 1, таблици Б и В.</w:t>
            </w:r>
          </w:p>
          <w:p w14:paraId="676596FF" w14:textId="77777777" w:rsidR="00570602" w:rsidRPr="00570602" w:rsidRDefault="00570602" w:rsidP="00570602">
            <w:pPr>
              <w:spacing w:after="0" w:line="268" w:lineRule="auto"/>
              <w:jc w:val="both"/>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2. Посочената в таблица 1 неопределеност на измерването не трябва да бъде използвана като допълнителен допустим интервал към определените в приложение № 1 стойности на показателите.</w:t>
            </w:r>
          </w:p>
          <w:p w14:paraId="3F5EA34E" w14:textId="77777777" w:rsidR="00570602" w:rsidRPr="00570602" w:rsidRDefault="00570602" w:rsidP="00570602">
            <w:pPr>
              <w:spacing w:before="57" w:after="0" w:line="268"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i/>
                <w:iCs/>
                <w:sz w:val="24"/>
                <w:szCs w:val="24"/>
                <w:lang w:eastAsia="bg-BG"/>
              </w:rPr>
              <w:t>Таблица 1</w:t>
            </w:r>
          </w:p>
          <w:p w14:paraId="2CABCC0B"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pacing w:val="1"/>
                <w:sz w:val="24"/>
                <w:szCs w:val="24"/>
                <w:lang w:eastAsia="bg-BG"/>
              </w:rPr>
              <w:t>Минимално метрологично качество, изразено чрез характеристиката "неопределеност на измерването"</w:t>
            </w:r>
          </w:p>
        </w:tc>
      </w:tr>
      <w:tr w:rsidR="00570602" w:rsidRPr="00570602" w14:paraId="59506269" w14:textId="77777777" w:rsidTr="00A56107">
        <w:trPr>
          <w:trHeight w:val="903"/>
        </w:trPr>
        <w:tc>
          <w:tcPr>
            <w:tcW w:w="3327" w:type="dxa"/>
            <w:tcBorders>
              <w:top w:val="nil"/>
              <w:left w:val="single" w:sz="8" w:space="0" w:color="000000"/>
              <w:bottom w:val="single" w:sz="8" w:space="0" w:color="000000"/>
              <w:right w:val="single" w:sz="8" w:space="0" w:color="000000"/>
            </w:tcBorders>
            <w:shd w:val="clear" w:color="auto" w:fill="FFFFFF"/>
            <w:tcMar>
              <w:top w:w="57" w:type="dxa"/>
              <w:left w:w="57" w:type="dxa"/>
              <w:bottom w:w="85" w:type="dxa"/>
              <w:right w:w="57" w:type="dxa"/>
            </w:tcMar>
            <w:hideMark/>
          </w:tcPr>
          <w:p w14:paraId="2DC26C5A"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lastRenderedPageBreak/>
              <w:t>Показател</w:t>
            </w:r>
          </w:p>
        </w:tc>
        <w:tc>
          <w:tcPr>
            <w:tcW w:w="437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14:paraId="16C396E2"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Неопределеност на измерването</w:t>
            </w:r>
          </w:p>
          <w:p w14:paraId="68801BF0"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 xml:space="preserve">(забележка </w:t>
            </w:r>
            <w:r w:rsidRPr="00570602">
              <w:rPr>
                <w:rFonts w:ascii="Times New Roman" w:eastAsiaTheme="minorEastAsia" w:hAnsi="Times New Roman" w:cs="Times New Roman"/>
                <w:sz w:val="24"/>
                <w:szCs w:val="24"/>
                <w:vertAlign w:val="superscript"/>
                <w:lang w:eastAsia="bg-BG"/>
              </w:rPr>
              <w:t>(1)</w:t>
            </w:r>
            <w:r w:rsidRPr="00570602">
              <w:rPr>
                <w:rFonts w:ascii="Times New Roman" w:eastAsiaTheme="minorEastAsia" w:hAnsi="Times New Roman" w:cs="Times New Roman"/>
                <w:sz w:val="24"/>
                <w:szCs w:val="24"/>
                <w:lang w:eastAsia="bg-BG"/>
              </w:rPr>
              <w:t>)</w:t>
            </w:r>
          </w:p>
          <w:p w14:paraId="15BCBD1A"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Процент от стойността на показателя</w:t>
            </w:r>
          </w:p>
          <w:p w14:paraId="04AF4C0A"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 xml:space="preserve">(освен за </w:t>
            </w:r>
            <w:proofErr w:type="spellStart"/>
            <w:r w:rsidRPr="00570602">
              <w:rPr>
                <w:rFonts w:ascii="Times New Roman" w:eastAsiaTheme="minorEastAsia" w:hAnsi="Times New Roman" w:cs="Times New Roman"/>
                <w:sz w:val="24"/>
                <w:szCs w:val="24"/>
                <w:lang w:eastAsia="bg-BG"/>
              </w:rPr>
              <w:t>pH</w:t>
            </w:r>
            <w:proofErr w:type="spellEnd"/>
            <w:r w:rsidRPr="00570602">
              <w:rPr>
                <w:rFonts w:ascii="Times New Roman" w:eastAsiaTheme="minorEastAsia" w:hAnsi="Times New Roman" w:cs="Times New Roman"/>
                <w:sz w:val="24"/>
                <w:szCs w:val="24"/>
                <w:lang w:eastAsia="bg-BG"/>
              </w:rPr>
              <w:t>)</w:t>
            </w:r>
          </w:p>
        </w:tc>
        <w:tc>
          <w:tcPr>
            <w:tcW w:w="163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14:paraId="5404DAF2"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Забележка</w:t>
            </w:r>
          </w:p>
        </w:tc>
      </w:tr>
      <w:tr w:rsidR="00570602" w:rsidRPr="00570602" w14:paraId="3E134CE3" w14:textId="77777777" w:rsidTr="00A56107">
        <w:trPr>
          <w:trHeight w:val="314"/>
        </w:trPr>
        <w:tc>
          <w:tcPr>
            <w:tcW w:w="3327" w:type="dxa"/>
            <w:tcBorders>
              <w:top w:val="nil"/>
              <w:left w:val="single" w:sz="8" w:space="0" w:color="000000"/>
              <w:bottom w:val="single" w:sz="8" w:space="0" w:color="000000"/>
              <w:right w:val="single" w:sz="8" w:space="0" w:color="000000"/>
            </w:tcBorders>
            <w:shd w:val="clear" w:color="auto" w:fill="FFFFFF"/>
            <w:tcMar>
              <w:top w:w="57" w:type="dxa"/>
              <w:left w:w="57" w:type="dxa"/>
              <w:bottom w:w="85" w:type="dxa"/>
              <w:right w:w="57" w:type="dxa"/>
            </w:tcMar>
            <w:hideMark/>
          </w:tcPr>
          <w:p w14:paraId="7BDC3094"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Алуминий</w:t>
            </w:r>
          </w:p>
        </w:tc>
        <w:tc>
          <w:tcPr>
            <w:tcW w:w="437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14:paraId="4940A72F"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25</w:t>
            </w:r>
          </w:p>
        </w:tc>
        <w:tc>
          <w:tcPr>
            <w:tcW w:w="163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14:paraId="505A9502"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 </w:t>
            </w:r>
          </w:p>
        </w:tc>
      </w:tr>
      <w:tr w:rsidR="00570602" w:rsidRPr="00570602" w14:paraId="3918CE47" w14:textId="77777777" w:rsidTr="00A56107">
        <w:trPr>
          <w:trHeight w:val="314"/>
        </w:trPr>
        <w:tc>
          <w:tcPr>
            <w:tcW w:w="3327" w:type="dxa"/>
            <w:tcBorders>
              <w:top w:val="nil"/>
              <w:left w:val="single" w:sz="8" w:space="0" w:color="000000"/>
              <w:bottom w:val="single" w:sz="8" w:space="0" w:color="000000"/>
              <w:right w:val="single" w:sz="8" w:space="0" w:color="000000"/>
            </w:tcBorders>
            <w:shd w:val="clear" w:color="auto" w:fill="FFFFFF"/>
            <w:tcMar>
              <w:top w:w="57" w:type="dxa"/>
              <w:left w:w="57" w:type="dxa"/>
              <w:bottom w:w="85" w:type="dxa"/>
              <w:right w:w="57" w:type="dxa"/>
            </w:tcMar>
            <w:hideMark/>
          </w:tcPr>
          <w:p w14:paraId="05796E2B"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Амониев йон</w:t>
            </w:r>
          </w:p>
        </w:tc>
        <w:tc>
          <w:tcPr>
            <w:tcW w:w="437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14:paraId="1E8428F6"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40</w:t>
            </w:r>
          </w:p>
        </w:tc>
        <w:tc>
          <w:tcPr>
            <w:tcW w:w="163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14:paraId="4F2427D4"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 </w:t>
            </w:r>
          </w:p>
        </w:tc>
      </w:tr>
      <w:tr w:rsidR="00570602" w:rsidRPr="00570602" w14:paraId="6EB9DA42" w14:textId="77777777" w:rsidTr="00A56107">
        <w:trPr>
          <w:trHeight w:val="314"/>
        </w:trPr>
        <w:tc>
          <w:tcPr>
            <w:tcW w:w="3327" w:type="dxa"/>
            <w:tcBorders>
              <w:top w:val="nil"/>
              <w:left w:val="single" w:sz="8" w:space="0" w:color="000000"/>
              <w:bottom w:val="single" w:sz="8" w:space="0" w:color="000000"/>
              <w:right w:val="single" w:sz="8" w:space="0" w:color="000000"/>
            </w:tcBorders>
            <w:shd w:val="clear" w:color="auto" w:fill="FFFFFF"/>
            <w:tcMar>
              <w:top w:w="57" w:type="dxa"/>
              <w:left w:w="57" w:type="dxa"/>
              <w:bottom w:w="85" w:type="dxa"/>
              <w:right w:w="57" w:type="dxa"/>
            </w:tcMar>
            <w:hideMark/>
          </w:tcPr>
          <w:p w14:paraId="07AE409B"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Антимон</w:t>
            </w:r>
          </w:p>
        </w:tc>
        <w:tc>
          <w:tcPr>
            <w:tcW w:w="437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14:paraId="42F1205F"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40</w:t>
            </w:r>
          </w:p>
        </w:tc>
        <w:tc>
          <w:tcPr>
            <w:tcW w:w="163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14:paraId="3773C0D7"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 </w:t>
            </w:r>
          </w:p>
        </w:tc>
      </w:tr>
      <w:tr w:rsidR="00570602" w:rsidRPr="00570602" w14:paraId="7EC7BEFC" w14:textId="77777777" w:rsidTr="00A56107">
        <w:trPr>
          <w:trHeight w:val="314"/>
        </w:trPr>
        <w:tc>
          <w:tcPr>
            <w:tcW w:w="3327" w:type="dxa"/>
            <w:tcBorders>
              <w:top w:val="nil"/>
              <w:left w:val="single" w:sz="8" w:space="0" w:color="000000"/>
              <w:bottom w:val="single" w:sz="8" w:space="0" w:color="000000"/>
              <w:right w:val="single" w:sz="8" w:space="0" w:color="000000"/>
            </w:tcBorders>
            <w:shd w:val="clear" w:color="auto" w:fill="FFFFFF"/>
            <w:tcMar>
              <w:top w:w="57" w:type="dxa"/>
              <w:left w:w="57" w:type="dxa"/>
              <w:bottom w:w="85" w:type="dxa"/>
              <w:right w:w="57" w:type="dxa"/>
            </w:tcMar>
            <w:hideMark/>
          </w:tcPr>
          <w:p w14:paraId="6AF7143A"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Арсен</w:t>
            </w:r>
          </w:p>
        </w:tc>
        <w:tc>
          <w:tcPr>
            <w:tcW w:w="437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14:paraId="23CFF7D2"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30</w:t>
            </w:r>
          </w:p>
        </w:tc>
        <w:tc>
          <w:tcPr>
            <w:tcW w:w="163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14:paraId="7C630BC7"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 </w:t>
            </w:r>
          </w:p>
        </w:tc>
      </w:tr>
      <w:tr w:rsidR="00570602" w:rsidRPr="00570602" w14:paraId="67370E21" w14:textId="77777777" w:rsidTr="00A56107">
        <w:trPr>
          <w:trHeight w:val="314"/>
        </w:trPr>
        <w:tc>
          <w:tcPr>
            <w:tcW w:w="3327" w:type="dxa"/>
            <w:tcBorders>
              <w:top w:val="nil"/>
              <w:left w:val="single" w:sz="8" w:space="0" w:color="000000"/>
              <w:bottom w:val="single" w:sz="8" w:space="0" w:color="000000"/>
              <w:right w:val="single" w:sz="8" w:space="0" w:color="000000"/>
            </w:tcBorders>
            <w:shd w:val="clear" w:color="auto" w:fill="FFFFFF"/>
            <w:tcMar>
              <w:top w:w="57" w:type="dxa"/>
              <w:left w:w="57" w:type="dxa"/>
              <w:bottom w:w="85" w:type="dxa"/>
              <w:right w:w="57" w:type="dxa"/>
            </w:tcMar>
            <w:hideMark/>
          </w:tcPr>
          <w:p w14:paraId="4FF6C6C0"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proofErr w:type="spellStart"/>
            <w:r w:rsidRPr="00570602">
              <w:rPr>
                <w:rFonts w:ascii="Times New Roman" w:eastAsiaTheme="minorEastAsia" w:hAnsi="Times New Roman" w:cs="Times New Roman"/>
                <w:sz w:val="24"/>
                <w:szCs w:val="24"/>
                <w:lang w:eastAsia="bg-BG"/>
              </w:rPr>
              <w:t>Бензо</w:t>
            </w:r>
            <w:proofErr w:type="spellEnd"/>
            <w:r w:rsidRPr="00570602">
              <w:rPr>
                <w:rFonts w:ascii="Times New Roman" w:eastAsiaTheme="minorEastAsia" w:hAnsi="Times New Roman" w:cs="Times New Roman"/>
                <w:sz w:val="24"/>
                <w:szCs w:val="24"/>
                <w:lang w:eastAsia="bg-BG"/>
              </w:rPr>
              <w:t>(а)</w:t>
            </w:r>
            <w:proofErr w:type="spellStart"/>
            <w:r w:rsidRPr="00570602">
              <w:rPr>
                <w:rFonts w:ascii="Times New Roman" w:eastAsiaTheme="minorEastAsia" w:hAnsi="Times New Roman" w:cs="Times New Roman"/>
                <w:sz w:val="24"/>
                <w:szCs w:val="24"/>
                <w:lang w:eastAsia="bg-BG"/>
              </w:rPr>
              <w:t>пирен</w:t>
            </w:r>
            <w:proofErr w:type="spellEnd"/>
          </w:p>
        </w:tc>
        <w:tc>
          <w:tcPr>
            <w:tcW w:w="437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14:paraId="4933A1AB"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50</w:t>
            </w:r>
          </w:p>
        </w:tc>
        <w:tc>
          <w:tcPr>
            <w:tcW w:w="163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14:paraId="5CCE08DE"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 xml:space="preserve">Забележка </w:t>
            </w:r>
            <w:r w:rsidRPr="00570602">
              <w:rPr>
                <w:rFonts w:ascii="Times New Roman" w:eastAsiaTheme="minorEastAsia" w:hAnsi="Times New Roman" w:cs="Times New Roman"/>
                <w:sz w:val="24"/>
                <w:szCs w:val="24"/>
                <w:vertAlign w:val="superscript"/>
                <w:lang w:eastAsia="bg-BG"/>
              </w:rPr>
              <w:t>(2)</w:t>
            </w:r>
          </w:p>
        </w:tc>
      </w:tr>
      <w:tr w:rsidR="00570602" w:rsidRPr="00570602" w14:paraId="7212B562" w14:textId="77777777" w:rsidTr="00A56107">
        <w:trPr>
          <w:trHeight w:val="314"/>
        </w:trPr>
        <w:tc>
          <w:tcPr>
            <w:tcW w:w="3327" w:type="dxa"/>
            <w:tcBorders>
              <w:top w:val="nil"/>
              <w:left w:val="single" w:sz="8" w:space="0" w:color="000000"/>
              <w:bottom w:val="single" w:sz="8" w:space="0" w:color="000000"/>
              <w:right w:val="single" w:sz="8" w:space="0" w:color="000000"/>
            </w:tcBorders>
            <w:shd w:val="clear" w:color="auto" w:fill="FFFFFF"/>
            <w:tcMar>
              <w:top w:w="57" w:type="dxa"/>
              <w:left w:w="57" w:type="dxa"/>
              <w:bottom w:w="85" w:type="dxa"/>
              <w:right w:w="57" w:type="dxa"/>
            </w:tcMar>
            <w:hideMark/>
          </w:tcPr>
          <w:p w14:paraId="4625EDE4"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proofErr w:type="spellStart"/>
            <w:r w:rsidRPr="00570602">
              <w:rPr>
                <w:rFonts w:ascii="Times New Roman" w:eastAsiaTheme="minorEastAsia" w:hAnsi="Times New Roman" w:cs="Times New Roman"/>
                <w:sz w:val="24"/>
                <w:szCs w:val="24"/>
                <w:lang w:eastAsia="bg-BG"/>
              </w:rPr>
              <w:t>Бензен</w:t>
            </w:r>
            <w:proofErr w:type="spellEnd"/>
          </w:p>
        </w:tc>
        <w:tc>
          <w:tcPr>
            <w:tcW w:w="437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14:paraId="38241EDE"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40</w:t>
            </w:r>
          </w:p>
        </w:tc>
        <w:tc>
          <w:tcPr>
            <w:tcW w:w="163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14:paraId="5CC0F8B9"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 </w:t>
            </w:r>
          </w:p>
        </w:tc>
      </w:tr>
      <w:tr w:rsidR="00570602" w:rsidRPr="00570602" w14:paraId="5E97E090" w14:textId="77777777" w:rsidTr="00A56107">
        <w:trPr>
          <w:trHeight w:val="314"/>
        </w:trPr>
        <w:tc>
          <w:tcPr>
            <w:tcW w:w="3327" w:type="dxa"/>
            <w:tcBorders>
              <w:top w:val="nil"/>
              <w:left w:val="single" w:sz="8" w:space="0" w:color="000000"/>
              <w:bottom w:val="single" w:sz="8" w:space="0" w:color="000000"/>
              <w:right w:val="single" w:sz="8" w:space="0" w:color="000000"/>
            </w:tcBorders>
            <w:shd w:val="clear" w:color="auto" w:fill="FFFFFF"/>
            <w:tcMar>
              <w:top w:w="57" w:type="dxa"/>
              <w:left w:w="57" w:type="dxa"/>
              <w:bottom w:w="85" w:type="dxa"/>
              <w:right w:w="57" w:type="dxa"/>
            </w:tcMar>
            <w:hideMark/>
          </w:tcPr>
          <w:p w14:paraId="52C56B2F"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Бор</w:t>
            </w:r>
          </w:p>
        </w:tc>
        <w:tc>
          <w:tcPr>
            <w:tcW w:w="437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14:paraId="7AADCA34"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25</w:t>
            </w:r>
          </w:p>
        </w:tc>
        <w:tc>
          <w:tcPr>
            <w:tcW w:w="163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14:paraId="78332ED0"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 </w:t>
            </w:r>
          </w:p>
        </w:tc>
      </w:tr>
      <w:tr w:rsidR="00570602" w:rsidRPr="00570602" w14:paraId="09E85604" w14:textId="77777777" w:rsidTr="00A56107">
        <w:trPr>
          <w:trHeight w:val="314"/>
        </w:trPr>
        <w:tc>
          <w:tcPr>
            <w:tcW w:w="3327" w:type="dxa"/>
            <w:tcBorders>
              <w:top w:val="nil"/>
              <w:left w:val="single" w:sz="8" w:space="0" w:color="000000"/>
              <w:bottom w:val="single" w:sz="8" w:space="0" w:color="000000"/>
              <w:right w:val="single" w:sz="8" w:space="0" w:color="000000"/>
            </w:tcBorders>
            <w:shd w:val="clear" w:color="auto" w:fill="FFFFFF"/>
            <w:tcMar>
              <w:top w:w="57" w:type="dxa"/>
              <w:left w:w="57" w:type="dxa"/>
              <w:bottom w:w="85" w:type="dxa"/>
              <w:right w:w="57" w:type="dxa"/>
            </w:tcMar>
            <w:hideMark/>
          </w:tcPr>
          <w:p w14:paraId="038EF006"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proofErr w:type="spellStart"/>
            <w:r w:rsidRPr="00570602">
              <w:rPr>
                <w:rFonts w:ascii="Times New Roman" w:eastAsiaTheme="minorEastAsia" w:hAnsi="Times New Roman" w:cs="Times New Roman"/>
                <w:sz w:val="24"/>
                <w:szCs w:val="24"/>
                <w:lang w:eastAsia="bg-BG"/>
              </w:rPr>
              <w:t>Бромати</w:t>
            </w:r>
            <w:proofErr w:type="spellEnd"/>
          </w:p>
        </w:tc>
        <w:tc>
          <w:tcPr>
            <w:tcW w:w="437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14:paraId="1D9AC563"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40</w:t>
            </w:r>
          </w:p>
        </w:tc>
        <w:tc>
          <w:tcPr>
            <w:tcW w:w="163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14:paraId="55932B13"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 </w:t>
            </w:r>
          </w:p>
        </w:tc>
      </w:tr>
      <w:tr w:rsidR="00570602" w:rsidRPr="00570602" w14:paraId="107270DA" w14:textId="77777777" w:rsidTr="00A56107">
        <w:trPr>
          <w:trHeight w:val="314"/>
        </w:trPr>
        <w:tc>
          <w:tcPr>
            <w:tcW w:w="3327" w:type="dxa"/>
            <w:tcBorders>
              <w:top w:val="nil"/>
              <w:left w:val="single" w:sz="8" w:space="0" w:color="000000"/>
              <w:bottom w:val="single" w:sz="8" w:space="0" w:color="000000"/>
              <w:right w:val="single" w:sz="8" w:space="0" w:color="000000"/>
            </w:tcBorders>
            <w:shd w:val="clear" w:color="auto" w:fill="FFFFFF"/>
            <w:tcMar>
              <w:top w:w="57" w:type="dxa"/>
              <w:left w:w="57" w:type="dxa"/>
              <w:bottom w:w="85" w:type="dxa"/>
              <w:right w:w="57" w:type="dxa"/>
            </w:tcMar>
            <w:hideMark/>
          </w:tcPr>
          <w:p w14:paraId="31389053"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Кадмий</w:t>
            </w:r>
          </w:p>
        </w:tc>
        <w:tc>
          <w:tcPr>
            <w:tcW w:w="437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14:paraId="620594D2"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25</w:t>
            </w:r>
          </w:p>
        </w:tc>
        <w:tc>
          <w:tcPr>
            <w:tcW w:w="163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14:paraId="0B2B1FDF"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 </w:t>
            </w:r>
          </w:p>
        </w:tc>
      </w:tr>
      <w:tr w:rsidR="00570602" w:rsidRPr="00570602" w14:paraId="07DBA765" w14:textId="77777777" w:rsidTr="00A56107">
        <w:trPr>
          <w:trHeight w:val="314"/>
        </w:trPr>
        <w:tc>
          <w:tcPr>
            <w:tcW w:w="3327" w:type="dxa"/>
            <w:tcBorders>
              <w:top w:val="nil"/>
              <w:left w:val="single" w:sz="8" w:space="0" w:color="000000"/>
              <w:bottom w:val="single" w:sz="8" w:space="0" w:color="000000"/>
              <w:right w:val="single" w:sz="8" w:space="0" w:color="000000"/>
            </w:tcBorders>
            <w:shd w:val="clear" w:color="auto" w:fill="FFFFFF"/>
            <w:tcMar>
              <w:top w:w="57" w:type="dxa"/>
              <w:left w:w="57" w:type="dxa"/>
              <w:bottom w:w="85" w:type="dxa"/>
              <w:right w:w="57" w:type="dxa"/>
            </w:tcMar>
            <w:hideMark/>
          </w:tcPr>
          <w:p w14:paraId="11600F93"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Хлориди</w:t>
            </w:r>
          </w:p>
        </w:tc>
        <w:tc>
          <w:tcPr>
            <w:tcW w:w="437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14:paraId="2D422C9B"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15</w:t>
            </w:r>
          </w:p>
        </w:tc>
        <w:tc>
          <w:tcPr>
            <w:tcW w:w="163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14:paraId="5EB6049B"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 </w:t>
            </w:r>
          </w:p>
        </w:tc>
      </w:tr>
      <w:tr w:rsidR="00570602" w:rsidRPr="00570602" w14:paraId="52149097" w14:textId="77777777" w:rsidTr="00A56107">
        <w:trPr>
          <w:trHeight w:val="314"/>
        </w:trPr>
        <w:tc>
          <w:tcPr>
            <w:tcW w:w="3327" w:type="dxa"/>
            <w:tcBorders>
              <w:top w:val="nil"/>
              <w:left w:val="single" w:sz="8" w:space="0" w:color="000000"/>
              <w:bottom w:val="single" w:sz="8" w:space="0" w:color="000000"/>
              <w:right w:val="single" w:sz="8" w:space="0" w:color="000000"/>
            </w:tcBorders>
            <w:shd w:val="clear" w:color="auto" w:fill="FFFFFF"/>
            <w:tcMar>
              <w:top w:w="57" w:type="dxa"/>
              <w:left w:w="57" w:type="dxa"/>
              <w:bottom w:w="85" w:type="dxa"/>
              <w:right w:w="57" w:type="dxa"/>
            </w:tcMar>
            <w:hideMark/>
          </w:tcPr>
          <w:p w14:paraId="10B1958D"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Хром</w:t>
            </w:r>
          </w:p>
        </w:tc>
        <w:tc>
          <w:tcPr>
            <w:tcW w:w="437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14:paraId="07C2FD1F"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30</w:t>
            </w:r>
          </w:p>
        </w:tc>
        <w:tc>
          <w:tcPr>
            <w:tcW w:w="163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14:paraId="5E7538E5"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 </w:t>
            </w:r>
          </w:p>
        </w:tc>
      </w:tr>
      <w:tr w:rsidR="00570602" w:rsidRPr="00570602" w14:paraId="388985C2" w14:textId="77777777" w:rsidTr="00A56107">
        <w:trPr>
          <w:trHeight w:val="314"/>
        </w:trPr>
        <w:tc>
          <w:tcPr>
            <w:tcW w:w="3327" w:type="dxa"/>
            <w:tcBorders>
              <w:top w:val="nil"/>
              <w:left w:val="single" w:sz="8" w:space="0" w:color="000000"/>
              <w:bottom w:val="single" w:sz="8" w:space="0" w:color="000000"/>
              <w:right w:val="single" w:sz="8" w:space="0" w:color="000000"/>
            </w:tcBorders>
            <w:shd w:val="clear" w:color="auto" w:fill="FFFFFF"/>
            <w:tcMar>
              <w:top w:w="57" w:type="dxa"/>
              <w:left w:w="57" w:type="dxa"/>
              <w:bottom w:w="85" w:type="dxa"/>
              <w:right w:w="57" w:type="dxa"/>
            </w:tcMar>
            <w:hideMark/>
          </w:tcPr>
          <w:p w14:paraId="79FBE42B"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Електропроводимост</w:t>
            </w:r>
          </w:p>
        </w:tc>
        <w:tc>
          <w:tcPr>
            <w:tcW w:w="437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14:paraId="4F6D345D"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20</w:t>
            </w:r>
          </w:p>
        </w:tc>
        <w:tc>
          <w:tcPr>
            <w:tcW w:w="163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14:paraId="2B7EBF9C"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 </w:t>
            </w:r>
          </w:p>
        </w:tc>
      </w:tr>
      <w:tr w:rsidR="00570602" w:rsidRPr="00570602" w14:paraId="2BC2EBAD" w14:textId="77777777" w:rsidTr="00A56107">
        <w:trPr>
          <w:trHeight w:val="314"/>
        </w:trPr>
        <w:tc>
          <w:tcPr>
            <w:tcW w:w="3327" w:type="dxa"/>
            <w:tcBorders>
              <w:top w:val="nil"/>
              <w:left w:val="single" w:sz="8" w:space="0" w:color="000000"/>
              <w:bottom w:val="single" w:sz="8" w:space="0" w:color="000000"/>
              <w:right w:val="single" w:sz="8" w:space="0" w:color="000000"/>
            </w:tcBorders>
            <w:shd w:val="clear" w:color="auto" w:fill="FFFFFF"/>
            <w:tcMar>
              <w:top w:w="57" w:type="dxa"/>
              <w:left w:w="57" w:type="dxa"/>
              <w:bottom w:w="85" w:type="dxa"/>
              <w:right w:w="57" w:type="dxa"/>
            </w:tcMar>
            <w:hideMark/>
          </w:tcPr>
          <w:p w14:paraId="0EDD4543"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Мед</w:t>
            </w:r>
          </w:p>
        </w:tc>
        <w:tc>
          <w:tcPr>
            <w:tcW w:w="437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14:paraId="59B6D063"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25</w:t>
            </w:r>
          </w:p>
        </w:tc>
        <w:tc>
          <w:tcPr>
            <w:tcW w:w="163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14:paraId="556556E1"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 </w:t>
            </w:r>
          </w:p>
        </w:tc>
      </w:tr>
      <w:tr w:rsidR="00570602" w:rsidRPr="00570602" w14:paraId="0DFFCDE7" w14:textId="77777777" w:rsidTr="00A56107">
        <w:trPr>
          <w:trHeight w:val="314"/>
        </w:trPr>
        <w:tc>
          <w:tcPr>
            <w:tcW w:w="3327" w:type="dxa"/>
            <w:tcBorders>
              <w:top w:val="nil"/>
              <w:left w:val="single" w:sz="8" w:space="0" w:color="000000"/>
              <w:bottom w:val="single" w:sz="8" w:space="0" w:color="000000"/>
              <w:right w:val="single" w:sz="8" w:space="0" w:color="000000"/>
            </w:tcBorders>
            <w:shd w:val="clear" w:color="auto" w:fill="FFFFFF"/>
            <w:tcMar>
              <w:top w:w="57" w:type="dxa"/>
              <w:left w:w="57" w:type="dxa"/>
              <w:bottom w:w="85" w:type="dxa"/>
              <w:right w:w="57" w:type="dxa"/>
            </w:tcMar>
            <w:hideMark/>
          </w:tcPr>
          <w:p w14:paraId="6FD821F0"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Цианиди</w:t>
            </w:r>
          </w:p>
        </w:tc>
        <w:tc>
          <w:tcPr>
            <w:tcW w:w="437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14:paraId="519AE913"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30</w:t>
            </w:r>
          </w:p>
        </w:tc>
        <w:tc>
          <w:tcPr>
            <w:tcW w:w="163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14:paraId="3EEC6587"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 xml:space="preserve">Забележка </w:t>
            </w:r>
            <w:r w:rsidRPr="00570602">
              <w:rPr>
                <w:rFonts w:ascii="Times New Roman" w:eastAsiaTheme="minorEastAsia" w:hAnsi="Times New Roman" w:cs="Times New Roman"/>
                <w:sz w:val="24"/>
                <w:szCs w:val="24"/>
                <w:vertAlign w:val="superscript"/>
                <w:lang w:eastAsia="bg-BG"/>
              </w:rPr>
              <w:t>(3)</w:t>
            </w:r>
          </w:p>
        </w:tc>
      </w:tr>
      <w:tr w:rsidR="00570602" w:rsidRPr="00570602" w14:paraId="193CCEB1" w14:textId="77777777" w:rsidTr="00A56107">
        <w:trPr>
          <w:trHeight w:val="314"/>
        </w:trPr>
        <w:tc>
          <w:tcPr>
            <w:tcW w:w="3327" w:type="dxa"/>
            <w:tcBorders>
              <w:top w:val="nil"/>
              <w:left w:val="single" w:sz="8" w:space="0" w:color="000000"/>
              <w:bottom w:val="single" w:sz="8" w:space="0" w:color="000000"/>
              <w:right w:val="single" w:sz="8" w:space="0" w:color="000000"/>
            </w:tcBorders>
            <w:shd w:val="clear" w:color="auto" w:fill="FFFFFF"/>
            <w:tcMar>
              <w:top w:w="57" w:type="dxa"/>
              <w:left w:w="57" w:type="dxa"/>
              <w:bottom w:w="85" w:type="dxa"/>
              <w:right w:w="57" w:type="dxa"/>
            </w:tcMar>
            <w:hideMark/>
          </w:tcPr>
          <w:p w14:paraId="298AD2F0"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lastRenderedPageBreak/>
              <w:t>1,2-дихлоретан</w:t>
            </w:r>
          </w:p>
        </w:tc>
        <w:tc>
          <w:tcPr>
            <w:tcW w:w="437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14:paraId="4DCB079F"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40</w:t>
            </w:r>
          </w:p>
        </w:tc>
        <w:tc>
          <w:tcPr>
            <w:tcW w:w="163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14:paraId="00F02EB7"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 </w:t>
            </w:r>
          </w:p>
        </w:tc>
      </w:tr>
      <w:tr w:rsidR="00570602" w:rsidRPr="00570602" w14:paraId="027A0236" w14:textId="77777777" w:rsidTr="00A56107">
        <w:trPr>
          <w:trHeight w:val="314"/>
        </w:trPr>
        <w:tc>
          <w:tcPr>
            <w:tcW w:w="3327" w:type="dxa"/>
            <w:tcBorders>
              <w:top w:val="nil"/>
              <w:left w:val="single" w:sz="8" w:space="0" w:color="000000"/>
              <w:bottom w:val="single" w:sz="8" w:space="0" w:color="000000"/>
              <w:right w:val="single" w:sz="8" w:space="0" w:color="000000"/>
            </w:tcBorders>
            <w:shd w:val="clear" w:color="auto" w:fill="FFFFFF"/>
            <w:tcMar>
              <w:top w:w="57" w:type="dxa"/>
              <w:left w:w="57" w:type="dxa"/>
              <w:bottom w:w="85" w:type="dxa"/>
              <w:right w:w="57" w:type="dxa"/>
            </w:tcMar>
            <w:hideMark/>
          </w:tcPr>
          <w:p w14:paraId="4CD21639"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Флуориди</w:t>
            </w:r>
          </w:p>
        </w:tc>
        <w:tc>
          <w:tcPr>
            <w:tcW w:w="437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14:paraId="32AB5758"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20</w:t>
            </w:r>
          </w:p>
        </w:tc>
        <w:tc>
          <w:tcPr>
            <w:tcW w:w="163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14:paraId="7242A9D3"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 </w:t>
            </w:r>
          </w:p>
        </w:tc>
      </w:tr>
      <w:tr w:rsidR="00570602" w:rsidRPr="00570602" w14:paraId="234AD7E0" w14:textId="77777777" w:rsidTr="00A56107">
        <w:trPr>
          <w:trHeight w:val="511"/>
        </w:trPr>
        <w:tc>
          <w:tcPr>
            <w:tcW w:w="3327" w:type="dxa"/>
            <w:tcBorders>
              <w:top w:val="nil"/>
              <w:left w:val="single" w:sz="8" w:space="0" w:color="000000"/>
              <w:bottom w:val="single" w:sz="8" w:space="0" w:color="000000"/>
              <w:right w:val="single" w:sz="8" w:space="0" w:color="000000"/>
            </w:tcBorders>
            <w:shd w:val="clear" w:color="auto" w:fill="FFFFFF"/>
            <w:tcMar>
              <w:top w:w="57" w:type="dxa"/>
              <w:left w:w="57" w:type="dxa"/>
              <w:bottom w:w="85" w:type="dxa"/>
              <w:right w:w="57" w:type="dxa"/>
            </w:tcMar>
            <w:hideMark/>
          </w:tcPr>
          <w:p w14:paraId="1DB37D27"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proofErr w:type="spellStart"/>
            <w:r w:rsidRPr="00570602">
              <w:rPr>
                <w:rFonts w:ascii="Times New Roman" w:eastAsiaTheme="minorEastAsia" w:hAnsi="Times New Roman" w:cs="Times New Roman"/>
                <w:sz w:val="24"/>
                <w:szCs w:val="24"/>
                <w:lang w:eastAsia="bg-BG"/>
              </w:rPr>
              <w:t>pH</w:t>
            </w:r>
            <w:proofErr w:type="spellEnd"/>
            <w:r w:rsidRPr="00570602">
              <w:rPr>
                <w:rFonts w:ascii="Times New Roman" w:eastAsiaTheme="minorEastAsia" w:hAnsi="Times New Roman" w:cs="Times New Roman"/>
                <w:sz w:val="24"/>
                <w:szCs w:val="24"/>
                <w:lang w:eastAsia="bg-BG"/>
              </w:rPr>
              <w:t xml:space="preserve"> концентрация на водородни йони (изразена в </w:t>
            </w:r>
            <w:proofErr w:type="spellStart"/>
            <w:r w:rsidRPr="00570602">
              <w:rPr>
                <w:rFonts w:ascii="Times New Roman" w:eastAsiaTheme="minorEastAsia" w:hAnsi="Times New Roman" w:cs="Times New Roman"/>
                <w:sz w:val="24"/>
                <w:szCs w:val="24"/>
                <w:lang w:eastAsia="bg-BG"/>
              </w:rPr>
              <w:t>pH</w:t>
            </w:r>
            <w:proofErr w:type="spellEnd"/>
            <w:r w:rsidRPr="00570602">
              <w:rPr>
                <w:rFonts w:ascii="Times New Roman" w:eastAsiaTheme="minorEastAsia" w:hAnsi="Times New Roman" w:cs="Times New Roman"/>
                <w:sz w:val="24"/>
                <w:szCs w:val="24"/>
                <w:lang w:eastAsia="bg-BG"/>
              </w:rPr>
              <w:t xml:space="preserve"> единици)</w:t>
            </w:r>
          </w:p>
        </w:tc>
        <w:tc>
          <w:tcPr>
            <w:tcW w:w="437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14:paraId="09D5091B"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0,2</w:t>
            </w:r>
          </w:p>
        </w:tc>
        <w:tc>
          <w:tcPr>
            <w:tcW w:w="163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14:paraId="4CCB034F"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 xml:space="preserve">Забележка </w:t>
            </w:r>
            <w:r w:rsidRPr="00570602">
              <w:rPr>
                <w:rFonts w:ascii="Times New Roman" w:eastAsiaTheme="minorEastAsia" w:hAnsi="Times New Roman" w:cs="Times New Roman"/>
                <w:sz w:val="24"/>
                <w:szCs w:val="24"/>
                <w:vertAlign w:val="superscript"/>
                <w:lang w:eastAsia="bg-BG"/>
              </w:rPr>
              <w:t>(4)</w:t>
            </w:r>
          </w:p>
        </w:tc>
      </w:tr>
      <w:tr w:rsidR="00570602" w:rsidRPr="00570602" w14:paraId="51E122CD" w14:textId="77777777" w:rsidTr="00A56107">
        <w:trPr>
          <w:trHeight w:val="314"/>
        </w:trPr>
        <w:tc>
          <w:tcPr>
            <w:tcW w:w="3327" w:type="dxa"/>
            <w:tcBorders>
              <w:top w:val="nil"/>
              <w:left w:val="single" w:sz="8" w:space="0" w:color="000000"/>
              <w:bottom w:val="single" w:sz="8" w:space="0" w:color="000000"/>
              <w:right w:val="single" w:sz="8" w:space="0" w:color="000000"/>
            </w:tcBorders>
            <w:shd w:val="clear" w:color="auto" w:fill="FFFFFF"/>
            <w:tcMar>
              <w:top w:w="57" w:type="dxa"/>
              <w:left w:w="57" w:type="dxa"/>
              <w:bottom w:w="85" w:type="dxa"/>
              <w:right w:w="57" w:type="dxa"/>
            </w:tcMar>
            <w:hideMark/>
          </w:tcPr>
          <w:p w14:paraId="09486E9E"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Желязо</w:t>
            </w:r>
          </w:p>
        </w:tc>
        <w:tc>
          <w:tcPr>
            <w:tcW w:w="437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14:paraId="3AC84664"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30</w:t>
            </w:r>
          </w:p>
        </w:tc>
        <w:tc>
          <w:tcPr>
            <w:tcW w:w="163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14:paraId="30413D80"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 </w:t>
            </w:r>
          </w:p>
        </w:tc>
      </w:tr>
      <w:tr w:rsidR="00570602" w:rsidRPr="00570602" w14:paraId="0C846225" w14:textId="77777777" w:rsidTr="00A56107">
        <w:trPr>
          <w:trHeight w:val="314"/>
        </w:trPr>
        <w:tc>
          <w:tcPr>
            <w:tcW w:w="3327" w:type="dxa"/>
            <w:tcBorders>
              <w:top w:val="nil"/>
              <w:left w:val="single" w:sz="8" w:space="0" w:color="000000"/>
              <w:bottom w:val="single" w:sz="8" w:space="0" w:color="000000"/>
              <w:right w:val="single" w:sz="8" w:space="0" w:color="000000"/>
            </w:tcBorders>
            <w:shd w:val="clear" w:color="auto" w:fill="FFFFFF"/>
            <w:tcMar>
              <w:top w:w="57" w:type="dxa"/>
              <w:left w:w="57" w:type="dxa"/>
              <w:bottom w:w="85" w:type="dxa"/>
              <w:right w:w="57" w:type="dxa"/>
            </w:tcMar>
            <w:hideMark/>
          </w:tcPr>
          <w:p w14:paraId="4501015E"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Олово</w:t>
            </w:r>
          </w:p>
        </w:tc>
        <w:tc>
          <w:tcPr>
            <w:tcW w:w="437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14:paraId="529E4665"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30</w:t>
            </w:r>
          </w:p>
        </w:tc>
        <w:tc>
          <w:tcPr>
            <w:tcW w:w="163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14:paraId="1CFF62F7"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 </w:t>
            </w:r>
          </w:p>
        </w:tc>
      </w:tr>
      <w:tr w:rsidR="00570602" w:rsidRPr="00570602" w14:paraId="28250F5D" w14:textId="77777777" w:rsidTr="00A56107">
        <w:trPr>
          <w:trHeight w:val="314"/>
        </w:trPr>
        <w:tc>
          <w:tcPr>
            <w:tcW w:w="3327" w:type="dxa"/>
            <w:tcBorders>
              <w:top w:val="nil"/>
              <w:left w:val="single" w:sz="8" w:space="0" w:color="000000"/>
              <w:bottom w:val="single" w:sz="8" w:space="0" w:color="000000"/>
              <w:right w:val="single" w:sz="8" w:space="0" w:color="000000"/>
            </w:tcBorders>
            <w:shd w:val="clear" w:color="auto" w:fill="FFFFFF"/>
            <w:tcMar>
              <w:top w:w="57" w:type="dxa"/>
              <w:left w:w="57" w:type="dxa"/>
              <w:bottom w:w="85" w:type="dxa"/>
              <w:right w:w="57" w:type="dxa"/>
            </w:tcMar>
            <w:hideMark/>
          </w:tcPr>
          <w:p w14:paraId="4DB5D2B3"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Манган</w:t>
            </w:r>
          </w:p>
        </w:tc>
        <w:tc>
          <w:tcPr>
            <w:tcW w:w="437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14:paraId="5360EBC7"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30</w:t>
            </w:r>
          </w:p>
        </w:tc>
        <w:tc>
          <w:tcPr>
            <w:tcW w:w="163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14:paraId="48420776"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 </w:t>
            </w:r>
          </w:p>
        </w:tc>
      </w:tr>
      <w:tr w:rsidR="00570602" w:rsidRPr="00570602" w14:paraId="1A366D38" w14:textId="77777777" w:rsidTr="00A56107">
        <w:trPr>
          <w:trHeight w:val="314"/>
        </w:trPr>
        <w:tc>
          <w:tcPr>
            <w:tcW w:w="3327" w:type="dxa"/>
            <w:tcBorders>
              <w:top w:val="nil"/>
              <w:left w:val="single" w:sz="8" w:space="0" w:color="000000"/>
              <w:bottom w:val="single" w:sz="8" w:space="0" w:color="000000"/>
              <w:right w:val="single" w:sz="8" w:space="0" w:color="000000"/>
            </w:tcBorders>
            <w:shd w:val="clear" w:color="auto" w:fill="FFFFFF"/>
            <w:tcMar>
              <w:top w:w="57" w:type="dxa"/>
              <w:left w:w="57" w:type="dxa"/>
              <w:bottom w:w="85" w:type="dxa"/>
              <w:right w:w="57" w:type="dxa"/>
            </w:tcMar>
            <w:hideMark/>
          </w:tcPr>
          <w:p w14:paraId="30CB1FEE"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Живак</w:t>
            </w:r>
          </w:p>
        </w:tc>
        <w:tc>
          <w:tcPr>
            <w:tcW w:w="437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14:paraId="7B94A953"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30</w:t>
            </w:r>
          </w:p>
        </w:tc>
        <w:tc>
          <w:tcPr>
            <w:tcW w:w="163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14:paraId="1130DA61"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 </w:t>
            </w:r>
          </w:p>
        </w:tc>
      </w:tr>
      <w:tr w:rsidR="00570602" w:rsidRPr="00570602" w14:paraId="431F7FB8" w14:textId="77777777" w:rsidTr="00A56107">
        <w:trPr>
          <w:trHeight w:val="314"/>
        </w:trPr>
        <w:tc>
          <w:tcPr>
            <w:tcW w:w="3327" w:type="dxa"/>
            <w:tcBorders>
              <w:top w:val="nil"/>
              <w:left w:val="single" w:sz="8" w:space="0" w:color="000000"/>
              <w:bottom w:val="single" w:sz="8" w:space="0" w:color="000000"/>
              <w:right w:val="single" w:sz="8" w:space="0" w:color="000000"/>
            </w:tcBorders>
            <w:shd w:val="clear" w:color="auto" w:fill="FFFFFF"/>
            <w:tcMar>
              <w:top w:w="57" w:type="dxa"/>
              <w:left w:w="57" w:type="dxa"/>
              <w:bottom w:w="85" w:type="dxa"/>
              <w:right w:w="57" w:type="dxa"/>
            </w:tcMar>
            <w:hideMark/>
          </w:tcPr>
          <w:p w14:paraId="3508B6BD"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Никел</w:t>
            </w:r>
          </w:p>
        </w:tc>
        <w:tc>
          <w:tcPr>
            <w:tcW w:w="437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14:paraId="2A574FBF"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25</w:t>
            </w:r>
          </w:p>
        </w:tc>
        <w:tc>
          <w:tcPr>
            <w:tcW w:w="163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14:paraId="729B191E"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 </w:t>
            </w:r>
          </w:p>
        </w:tc>
      </w:tr>
      <w:tr w:rsidR="00570602" w:rsidRPr="00570602" w14:paraId="1A5A29C3" w14:textId="77777777" w:rsidTr="00A56107">
        <w:trPr>
          <w:trHeight w:val="314"/>
        </w:trPr>
        <w:tc>
          <w:tcPr>
            <w:tcW w:w="3327" w:type="dxa"/>
            <w:tcBorders>
              <w:top w:val="nil"/>
              <w:left w:val="single" w:sz="8" w:space="0" w:color="000000"/>
              <w:bottom w:val="single" w:sz="8" w:space="0" w:color="000000"/>
              <w:right w:val="single" w:sz="8" w:space="0" w:color="000000"/>
            </w:tcBorders>
            <w:shd w:val="clear" w:color="auto" w:fill="FFFFFF"/>
            <w:tcMar>
              <w:top w:w="57" w:type="dxa"/>
              <w:left w:w="57" w:type="dxa"/>
              <w:bottom w:w="85" w:type="dxa"/>
              <w:right w:w="57" w:type="dxa"/>
            </w:tcMar>
            <w:hideMark/>
          </w:tcPr>
          <w:p w14:paraId="2A739E5F"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Нитрати</w:t>
            </w:r>
          </w:p>
        </w:tc>
        <w:tc>
          <w:tcPr>
            <w:tcW w:w="437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14:paraId="308F64E6"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15</w:t>
            </w:r>
          </w:p>
        </w:tc>
        <w:tc>
          <w:tcPr>
            <w:tcW w:w="163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14:paraId="081EA2DA"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 </w:t>
            </w:r>
          </w:p>
        </w:tc>
      </w:tr>
      <w:tr w:rsidR="00570602" w:rsidRPr="00570602" w14:paraId="55425CB0" w14:textId="77777777" w:rsidTr="00A56107">
        <w:trPr>
          <w:trHeight w:val="314"/>
        </w:trPr>
        <w:tc>
          <w:tcPr>
            <w:tcW w:w="3327" w:type="dxa"/>
            <w:tcBorders>
              <w:top w:val="nil"/>
              <w:left w:val="single" w:sz="8" w:space="0" w:color="000000"/>
              <w:bottom w:val="single" w:sz="8" w:space="0" w:color="000000"/>
              <w:right w:val="single" w:sz="8" w:space="0" w:color="000000"/>
            </w:tcBorders>
            <w:shd w:val="clear" w:color="auto" w:fill="FFFFFF"/>
            <w:tcMar>
              <w:top w:w="57" w:type="dxa"/>
              <w:left w:w="57" w:type="dxa"/>
              <w:bottom w:w="85" w:type="dxa"/>
              <w:right w:w="57" w:type="dxa"/>
            </w:tcMar>
            <w:hideMark/>
          </w:tcPr>
          <w:p w14:paraId="1000E9E5"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Нитрити</w:t>
            </w:r>
          </w:p>
        </w:tc>
        <w:tc>
          <w:tcPr>
            <w:tcW w:w="437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14:paraId="0E19B7AF"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20</w:t>
            </w:r>
          </w:p>
        </w:tc>
        <w:tc>
          <w:tcPr>
            <w:tcW w:w="163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14:paraId="0BA85E9D"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 </w:t>
            </w:r>
          </w:p>
        </w:tc>
      </w:tr>
      <w:tr w:rsidR="00570602" w:rsidRPr="00570602" w14:paraId="3834A692" w14:textId="77777777" w:rsidTr="00A56107">
        <w:trPr>
          <w:trHeight w:val="314"/>
        </w:trPr>
        <w:tc>
          <w:tcPr>
            <w:tcW w:w="3327" w:type="dxa"/>
            <w:tcBorders>
              <w:top w:val="nil"/>
              <w:left w:val="single" w:sz="8" w:space="0" w:color="000000"/>
              <w:bottom w:val="single" w:sz="8" w:space="0" w:color="000000"/>
              <w:right w:val="single" w:sz="8" w:space="0" w:color="000000"/>
            </w:tcBorders>
            <w:shd w:val="clear" w:color="auto" w:fill="FFFFFF"/>
            <w:tcMar>
              <w:top w:w="57" w:type="dxa"/>
              <w:left w:w="57" w:type="dxa"/>
              <w:bottom w:w="85" w:type="dxa"/>
              <w:right w:w="57" w:type="dxa"/>
            </w:tcMar>
            <w:hideMark/>
          </w:tcPr>
          <w:p w14:paraId="6DEAB9DB"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proofErr w:type="spellStart"/>
            <w:r w:rsidRPr="00570602">
              <w:rPr>
                <w:rFonts w:ascii="Times New Roman" w:eastAsiaTheme="minorEastAsia" w:hAnsi="Times New Roman" w:cs="Times New Roman"/>
                <w:sz w:val="24"/>
                <w:szCs w:val="24"/>
                <w:lang w:eastAsia="bg-BG"/>
              </w:rPr>
              <w:t>Окисляемост</w:t>
            </w:r>
            <w:proofErr w:type="spellEnd"/>
          </w:p>
        </w:tc>
        <w:tc>
          <w:tcPr>
            <w:tcW w:w="437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14:paraId="60E8F24E"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50</w:t>
            </w:r>
          </w:p>
        </w:tc>
        <w:tc>
          <w:tcPr>
            <w:tcW w:w="163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14:paraId="63A47BF7"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 xml:space="preserve">Забележка </w:t>
            </w:r>
            <w:r w:rsidRPr="00570602">
              <w:rPr>
                <w:rFonts w:ascii="Times New Roman" w:eastAsiaTheme="minorEastAsia" w:hAnsi="Times New Roman" w:cs="Times New Roman"/>
                <w:sz w:val="24"/>
                <w:szCs w:val="24"/>
                <w:vertAlign w:val="superscript"/>
                <w:lang w:eastAsia="bg-BG"/>
              </w:rPr>
              <w:t>(5)</w:t>
            </w:r>
          </w:p>
        </w:tc>
      </w:tr>
      <w:tr w:rsidR="00570602" w:rsidRPr="00570602" w14:paraId="2F0DBD03" w14:textId="77777777" w:rsidTr="00A56107">
        <w:trPr>
          <w:trHeight w:val="314"/>
        </w:trPr>
        <w:tc>
          <w:tcPr>
            <w:tcW w:w="3327" w:type="dxa"/>
            <w:tcBorders>
              <w:top w:val="nil"/>
              <w:left w:val="single" w:sz="8" w:space="0" w:color="000000"/>
              <w:bottom w:val="single" w:sz="8" w:space="0" w:color="000000"/>
              <w:right w:val="single" w:sz="8" w:space="0" w:color="000000"/>
            </w:tcBorders>
            <w:shd w:val="clear" w:color="auto" w:fill="FFFFFF"/>
            <w:tcMar>
              <w:top w:w="57" w:type="dxa"/>
              <w:left w:w="57" w:type="dxa"/>
              <w:bottom w:w="85" w:type="dxa"/>
              <w:right w:w="57" w:type="dxa"/>
            </w:tcMar>
            <w:hideMark/>
          </w:tcPr>
          <w:p w14:paraId="56E701D5"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Пестициди</w:t>
            </w:r>
          </w:p>
        </w:tc>
        <w:tc>
          <w:tcPr>
            <w:tcW w:w="437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14:paraId="773E3D90"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30</w:t>
            </w:r>
          </w:p>
        </w:tc>
        <w:tc>
          <w:tcPr>
            <w:tcW w:w="163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14:paraId="29CCC0D0"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 xml:space="preserve">Забележка </w:t>
            </w:r>
            <w:r w:rsidRPr="00570602">
              <w:rPr>
                <w:rFonts w:ascii="Times New Roman" w:eastAsiaTheme="minorEastAsia" w:hAnsi="Times New Roman" w:cs="Times New Roman"/>
                <w:sz w:val="24"/>
                <w:szCs w:val="24"/>
                <w:vertAlign w:val="superscript"/>
                <w:lang w:eastAsia="bg-BG"/>
              </w:rPr>
              <w:t>(6)</w:t>
            </w:r>
          </w:p>
        </w:tc>
      </w:tr>
      <w:tr w:rsidR="00570602" w:rsidRPr="00570602" w14:paraId="3700AF76" w14:textId="77777777" w:rsidTr="00A56107">
        <w:trPr>
          <w:trHeight w:val="511"/>
        </w:trPr>
        <w:tc>
          <w:tcPr>
            <w:tcW w:w="3327" w:type="dxa"/>
            <w:tcBorders>
              <w:top w:val="nil"/>
              <w:left w:val="single" w:sz="8" w:space="0" w:color="000000"/>
              <w:bottom w:val="single" w:sz="8" w:space="0" w:color="000000"/>
              <w:right w:val="single" w:sz="8" w:space="0" w:color="000000"/>
            </w:tcBorders>
            <w:shd w:val="clear" w:color="auto" w:fill="FFFFFF"/>
            <w:tcMar>
              <w:top w:w="57" w:type="dxa"/>
              <w:left w:w="57" w:type="dxa"/>
              <w:bottom w:w="85" w:type="dxa"/>
              <w:right w:w="57" w:type="dxa"/>
            </w:tcMar>
            <w:hideMark/>
          </w:tcPr>
          <w:p w14:paraId="3D18E093"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proofErr w:type="spellStart"/>
            <w:r w:rsidRPr="00570602">
              <w:rPr>
                <w:rFonts w:ascii="Times New Roman" w:eastAsiaTheme="minorEastAsia" w:hAnsi="Times New Roman" w:cs="Times New Roman"/>
                <w:sz w:val="24"/>
                <w:szCs w:val="24"/>
                <w:lang w:eastAsia="bg-BG"/>
              </w:rPr>
              <w:t>Полициклични</w:t>
            </w:r>
            <w:proofErr w:type="spellEnd"/>
            <w:r w:rsidRPr="00570602">
              <w:rPr>
                <w:rFonts w:ascii="Times New Roman" w:eastAsiaTheme="minorEastAsia" w:hAnsi="Times New Roman" w:cs="Times New Roman"/>
                <w:sz w:val="24"/>
                <w:szCs w:val="24"/>
                <w:lang w:eastAsia="bg-BG"/>
              </w:rPr>
              <w:t xml:space="preserve"> ароматни въглеводороди</w:t>
            </w:r>
          </w:p>
        </w:tc>
        <w:tc>
          <w:tcPr>
            <w:tcW w:w="437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14:paraId="7E6C41FD"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40</w:t>
            </w:r>
          </w:p>
        </w:tc>
        <w:tc>
          <w:tcPr>
            <w:tcW w:w="163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14:paraId="1A2C77E8"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pacing w:val="-3"/>
                <w:sz w:val="24"/>
                <w:szCs w:val="24"/>
                <w:lang w:eastAsia="bg-BG"/>
              </w:rPr>
              <w:t xml:space="preserve">Забележка </w:t>
            </w:r>
            <w:r w:rsidRPr="00570602">
              <w:rPr>
                <w:rFonts w:ascii="Times New Roman" w:eastAsiaTheme="minorEastAsia" w:hAnsi="Times New Roman" w:cs="Times New Roman"/>
                <w:spacing w:val="-3"/>
                <w:sz w:val="24"/>
                <w:szCs w:val="24"/>
                <w:vertAlign w:val="superscript"/>
                <w:lang w:eastAsia="bg-BG"/>
              </w:rPr>
              <w:t>(7)</w:t>
            </w:r>
          </w:p>
        </w:tc>
      </w:tr>
      <w:tr w:rsidR="00570602" w:rsidRPr="00570602" w14:paraId="156D48D9" w14:textId="77777777" w:rsidTr="00A56107">
        <w:trPr>
          <w:trHeight w:val="314"/>
        </w:trPr>
        <w:tc>
          <w:tcPr>
            <w:tcW w:w="3327" w:type="dxa"/>
            <w:tcBorders>
              <w:top w:val="nil"/>
              <w:left w:val="single" w:sz="8" w:space="0" w:color="000000"/>
              <w:bottom w:val="single" w:sz="8" w:space="0" w:color="000000"/>
              <w:right w:val="single" w:sz="8" w:space="0" w:color="000000"/>
            </w:tcBorders>
            <w:shd w:val="clear" w:color="auto" w:fill="FFFFFF"/>
            <w:tcMar>
              <w:top w:w="57" w:type="dxa"/>
              <w:left w:w="57" w:type="dxa"/>
              <w:bottom w:w="85" w:type="dxa"/>
              <w:right w:w="57" w:type="dxa"/>
            </w:tcMar>
            <w:hideMark/>
          </w:tcPr>
          <w:p w14:paraId="305813D7"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Селен</w:t>
            </w:r>
          </w:p>
        </w:tc>
        <w:tc>
          <w:tcPr>
            <w:tcW w:w="437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14:paraId="3DFDEE01"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40</w:t>
            </w:r>
          </w:p>
        </w:tc>
        <w:tc>
          <w:tcPr>
            <w:tcW w:w="163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14:paraId="51A08077"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 </w:t>
            </w:r>
          </w:p>
        </w:tc>
      </w:tr>
      <w:tr w:rsidR="00570602" w:rsidRPr="00570602" w14:paraId="0FC96155" w14:textId="77777777" w:rsidTr="00A56107">
        <w:trPr>
          <w:trHeight w:val="314"/>
        </w:trPr>
        <w:tc>
          <w:tcPr>
            <w:tcW w:w="3327" w:type="dxa"/>
            <w:tcBorders>
              <w:top w:val="nil"/>
              <w:left w:val="single" w:sz="8" w:space="0" w:color="000000"/>
              <w:bottom w:val="single" w:sz="8" w:space="0" w:color="000000"/>
              <w:right w:val="single" w:sz="8" w:space="0" w:color="000000"/>
            </w:tcBorders>
            <w:shd w:val="clear" w:color="auto" w:fill="FFFFFF"/>
            <w:tcMar>
              <w:top w:w="57" w:type="dxa"/>
              <w:left w:w="57" w:type="dxa"/>
              <w:bottom w:w="85" w:type="dxa"/>
              <w:right w:w="57" w:type="dxa"/>
            </w:tcMar>
            <w:hideMark/>
          </w:tcPr>
          <w:p w14:paraId="1C906ABA"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Натрий</w:t>
            </w:r>
          </w:p>
        </w:tc>
        <w:tc>
          <w:tcPr>
            <w:tcW w:w="437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14:paraId="6B5B1664"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15</w:t>
            </w:r>
          </w:p>
        </w:tc>
        <w:tc>
          <w:tcPr>
            <w:tcW w:w="163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14:paraId="2076FCB5"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 </w:t>
            </w:r>
          </w:p>
        </w:tc>
      </w:tr>
      <w:tr w:rsidR="00570602" w:rsidRPr="00570602" w14:paraId="4F835932" w14:textId="77777777" w:rsidTr="00A56107">
        <w:trPr>
          <w:trHeight w:val="314"/>
        </w:trPr>
        <w:tc>
          <w:tcPr>
            <w:tcW w:w="3327" w:type="dxa"/>
            <w:tcBorders>
              <w:top w:val="nil"/>
              <w:left w:val="single" w:sz="8" w:space="0" w:color="000000"/>
              <w:bottom w:val="single" w:sz="8" w:space="0" w:color="000000"/>
              <w:right w:val="single" w:sz="8" w:space="0" w:color="000000"/>
            </w:tcBorders>
            <w:shd w:val="clear" w:color="auto" w:fill="FFFFFF"/>
            <w:tcMar>
              <w:top w:w="57" w:type="dxa"/>
              <w:left w:w="57" w:type="dxa"/>
              <w:bottom w:w="85" w:type="dxa"/>
              <w:right w:w="57" w:type="dxa"/>
            </w:tcMar>
            <w:hideMark/>
          </w:tcPr>
          <w:p w14:paraId="3BA7A87C"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Сулфати</w:t>
            </w:r>
          </w:p>
        </w:tc>
        <w:tc>
          <w:tcPr>
            <w:tcW w:w="437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14:paraId="29F77623"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15</w:t>
            </w:r>
          </w:p>
        </w:tc>
        <w:tc>
          <w:tcPr>
            <w:tcW w:w="163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14:paraId="157BF56F"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 </w:t>
            </w:r>
          </w:p>
        </w:tc>
      </w:tr>
      <w:tr w:rsidR="00570602" w:rsidRPr="00570602" w14:paraId="2EB872BE" w14:textId="77777777" w:rsidTr="00A56107">
        <w:trPr>
          <w:trHeight w:val="314"/>
        </w:trPr>
        <w:tc>
          <w:tcPr>
            <w:tcW w:w="3327" w:type="dxa"/>
            <w:tcBorders>
              <w:top w:val="nil"/>
              <w:left w:val="single" w:sz="8" w:space="0" w:color="000000"/>
              <w:bottom w:val="single" w:sz="8" w:space="0" w:color="000000"/>
              <w:right w:val="single" w:sz="8" w:space="0" w:color="000000"/>
            </w:tcBorders>
            <w:shd w:val="clear" w:color="auto" w:fill="FFFFFF"/>
            <w:tcMar>
              <w:top w:w="57" w:type="dxa"/>
              <w:left w:w="57" w:type="dxa"/>
              <w:bottom w:w="85" w:type="dxa"/>
              <w:right w:w="57" w:type="dxa"/>
            </w:tcMar>
            <w:hideMark/>
          </w:tcPr>
          <w:p w14:paraId="7D01C401"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proofErr w:type="spellStart"/>
            <w:r w:rsidRPr="00570602">
              <w:rPr>
                <w:rFonts w:ascii="Times New Roman" w:eastAsiaTheme="minorEastAsia" w:hAnsi="Times New Roman" w:cs="Times New Roman"/>
                <w:sz w:val="24"/>
                <w:szCs w:val="24"/>
                <w:lang w:eastAsia="bg-BG"/>
              </w:rPr>
              <w:t>Тетрахлороетен</w:t>
            </w:r>
            <w:proofErr w:type="spellEnd"/>
          </w:p>
        </w:tc>
        <w:tc>
          <w:tcPr>
            <w:tcW w:w="437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14:paraId="47C94955"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40</w:t>
            </w:r>
          </w:p>
        </w:tc>
        <w:tc>
          <w:tcPr>
            <w:tcW w:w="163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14:paraId="100F1C2C"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 xml:space="preserve">Забележка </w:t>
            </w:r>
            <w:r w:rsidRPr="00570602">
              <w:rPr>
                <w:rFonts w:ascii="Times New Roman" w:eastAsiaTheme="minorEastAsia" w:hAnsi="Times New Roman" w:cs="Times New Roman"/>
                <w:sz w:val="24"/>
                <w:szCs w:val="24"/>
                <w:vertAlign w:val="superscript"/>
                <w:lang w:eastAsia="bg-BG"/>
              </w:rPr>
              <w:t>(8)</w:t>
            </w:r>
          </w:p>
        </w:tc>
      </w:tr>
      <w:tr w:rsidR="00570602" w:rsidRPr="00570602" w14:paraId="152F0F88" w14:textId="77777777" w:rsidTr="00A56107">
        <w:trPr>
          <w:trHeight w:val="314"/>
        </w:trPr>
        <w:tc>
          <w:tcPr>
            <w:tcW w:w="3327" w:type="dxa"/>
            <w:tcBorders>
              <w:top w:val="nil"/>
              <w:left w:val="single" w:sz="8" w:space="0" w:color="000000"/>
              <w:bottom w:val="single" w:sz="8" w:space="0" w:color="000000"/>
              <w:right w:val="single" w:sz="8" w:space="0" w:color="000000"/>
            </w:tcBorders>
            <w:shd w:val="clear" w:color="auto" w:fill="FFFFFF"/>
            <w:tcMar>
              <w:top w:w="57" w:type="dxa"/>
              <w:left w:w="57" w:type="dxa"/>
              <w:bottom w:w="85" w:type="dxa"/>
              <w:right w:w="57" w:type="dxa"/>
            </w:tcMar>
            <w:hideMark/>
          </w:tcPr>
          <w:p w14:paraId="7516A3AF"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proofErr w:type="spellStart"/>
            <w:r w:rsidRPr="00570602">
              <w:rPr>
                <w:rFonts w:ascii="Times New Roman" w:eastAsiaTheme="minorEastAsia" w:hAnsi="Times New Roman" w:cs="Times New Roman"/>
                <w:sz w:val="24"/>
                <w:szCs w:val="24"/>
                <w:lang w:eastAsia="bg-BG"/>
              </w:rPr>
              <w:t>Трихлороетен</w:t>
            </w:r>
            <w:proofErr w:type="spellEnd"/>
          </w:p>
        </w:tc>
        <w:tc>
          <w:tcPr>
            <w:tcW w:w="437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14:paraId="0092676A"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40</w:t>
            </w:r>
          </w:p>
        </w:tc>
        <w:tc>
          <w:tcPr>
            <w:tcW w:w="163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14:paraId="0B960449"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 xml:space="preserve">Забележка </w:t>
            </w:r>
            <w:r w:rsidRPr="00570602">
              <w:rPr>
                <w:rFonts w:ascii="Times New Roman" w:eastAsiaTheme="minorEastAsia" w:hAnsi="Times New Roman" w:cs="Times New Roman"/>
                <w:sz w:val="24"/>
                <w:szCs w:val="24"/>
                <w:vertAlign w:val="superscript"/>
                <w:lang w:eastAsia="bg-BG"/>
              </w:rPr>
              <w:t>(8)</w:t>
            </w:r>
          </w:p>
        </w:tc>
      </w:tr>
      <w:tr w:rsidR="00570602" w:rsidRPr="00570602" w14:paraId="13101561" w14:textId="77777777" w:rsidTr="00A56107">
        <w:trPr>
          <w:trHeight w:val="314"/>
        </w:trPr>
        <w:tc>
          <w:tcPr>
            <w:tcW w:w="3327" w:type="dxa"/>
            <w:tcBorders>
              <w:top w:val="nil"/>
              <w:left w:val="single" w:sz="8" w:space="0" w:color="000000"/>
              <w:bottom w:val="single" w:sz="8" w:space="0" w:color="000000"/>
              <w:right w:val="single" w:sz="8" w:space="0" w:color="000000"/>
            </w:tcBorders>
            <w:shd w:val="clear" w:color="auto" w:fill="FFFFFF"/>
            <w:tcMar>
              <w:top w:w="57" w:type="dxa"/>
              <w:left w:w="57" w:type="dxa"/>
              <w:bottom w:w="85" w:type="dxa"/>
              <w:right w:w="57" w:type="dxa"/>
            </w:tcMar>
            <w:hideMark/>
          </w:tcPr>
          <w:p w14:paraId="49739D6C"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proofErr w:type="spellStart"/>
            <w:r w:rsidRPr="00570602">
              <w:rPr>
                <w:rFonts w:ascii="Times New Roman" w:eastAsiaTheme="minorEastAsia" w:hAnsi="Times New Roman" w:cs="Times New Roman"/>
                <w:sz w:val="24"/>
                <w:szCs w:val="24"/>
                <w:lang w:eastAsia="bg-BG"/>
              </w:rPr>
              <w:t>Трихалометани</w:t>
            </w:r>
            <w:proofErr w:type="spellEnd"/>
            <w:r w:rsidRPr="00570602">
              <w:rPr>
                <w:rFonts w:ascii="Times New Roman" w:eastAsiaTheme="minorEastAsia" w:hAnsi="Times New Roman" w:cs="Times New Roman"/>
                <w:sz w:val="24"/>
                <w:szCs w:val="24"/>
                <w:lang w:eastAsia="bg-BG"/>
              </w:rPr>
              <w:t xml:space="preserve"> - общо</w:t>
            </w:r>
          </w:p>
        </w:tc>
        <w:tc>
          <w:tcPr>
            <w:tcW w:w="437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14:paraId="736B2597"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40</w:t>
            </w:r>
          </w:p>
        </w:tc>
        <w:tc>
          <w:tcPr>
            <w:tcW w:w="163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14:paraId="708E02D8"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Забележка (</w:t>
            </w:r>
            <w:r w:rsidRPr="00570602">
              <w:rPr>
                <w:rFonts w:ascii="Times New Roman" w:eastAsiaTheme="minorEastAsia" w:hAnsi="Times New Roman" w:cs="Times New Roman"/>
                <w:sz w:val="24"/>
                <w:szCs w:val="24"/>
                <w:vertAlign w:val="superscript"/>
                <w:lang w:eastAsia="bg-BG"/>
              </w:rPr>
              <w:t>7)</w:t>
            </w:r>
          </w:p>
        </w:tc>
      </w:tr>
      <w:tr w:rsidR="00570602" w:rsidRPr="00570602" w14:paraId="1592B2E8" w14:textId="77777777" w:rsidTr="00A56107">
        <w:trPr>
          <w:trHeight w:val="314"/>
        </w:trPr>
        <w:tc>
          <w:tcPr>
            <w:tcW w:w="3327" w:type="dxa"/>
            <w:tcBorders>
              <w:top w:val="nil"/>
              <w:left w:val="single" w:sz="8" w:space="0" w:color="000000"/>
              <w:bottom w:val="single" w:sz="8" w:space="0" w:color="000000"/>
              <w:right w:val="single" w:sz="8" w:space="0" w:color="000000"/>
            </w:tcBorders>
            <w:shd w:val="clear" w:color="auto" w:fill="FFFFFF"/>
            <w:tcMar>
              <w:top w:w="57" w:type="dxa"/>
              <w:left w:w="57" w:type="dxa"/>
              <w:bottom w:w="85" w:type="dxa"/>
              <w:right w:w="57" w:type="dxa"/>
            </w:tcMar>
            <w:hideMark/>
          </w:tcPr>
          <w:p w14:paraId="6B10D5EB"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Общ органичен въглерод (TOC)</w:t>
            </w:r>
          </w:p>
        </w:tc>
        <w:tc>
          <w:tcPr>
            <w:tcW w:w="437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14:paraId="7FEB9499"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30</w:t>
            </w:r>
          </w:p>
        </w:tc>
        <w:tc>
          <w:tcPr>
            <w:tcW w:w="163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hideMark/>
          </w:tcPr>
          <w:p w14:paraId="0BB0B815"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 xml:space="preserve">Забележка </w:t>
            </w:r>
            <w:r w:rsidRPr="00570602">
              <w:rPr>
                <w:rFonts w:ascii="Times New Roman" w:eastAsiaTheme="minorEastAsia" w:hAnsi="Times New Roman" w:cs="Times New Roman"/>
                <w:sz w:val="24"/>
                <w:szCs w:val="24"/>
                <w:vertAlign w:val="superscript"/>
                <w:lang w:eastAsia="bg-BG"/>
              </w:rPr>
              <w:t>(9)</w:t>
            </w:r>
          </w:p>
        </w:tc>
      </w:tr>
      <w:tr w:rsidR="00570602" w:rsidRPr="00570602" w14:paraId="1A4CF399" w14:textId="77777777" w:rsidTr="00A56107">
        <w:trPr>
          <w:trHeight w:val="314"/>
        </w:trPr>
        <w:tc>
          <w:tcPr>
            <w:tcW w:w="3327" w:type="dxa"/>
            <w:tcBorders>
              <w:top w:val="nil"/>
              <w:left w:val="single" w:sz="8" w:space="0" w:color="000000"/>
              <w:bottom w:val="single" w:sz="8" w:space="0" w:color="000000"/>
              <w:right w:val="single" w:sz="8" w:space="0" w:color="000000"/>
            </w:tcBorders>
            <w:shd w:val="clear" w:color="auto" w:fill="FFFFFF"/>
            <w:tcMar>
              <w:top w:w="57" w:type="dxa"/>
              <w:left w:w="57" w:type="dxa"/>
              <w:bottom w:w="85" w:type="dxa"/>
              <w:right w:w="57" w:type="dxa"/>
            </w:tcMar>
          </w:tcPr>
          <w:p w14:paraId="37E62761"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proofErr w:type="spellStart"/>
            <w:r w:rsidRPr="00570602">
              <w:rPr>
                <w:rFonts w:ascii="Times New Roman" w:eastAsiaTheme="minorEastAsia" w:hAnsi="Times New Roman" w:cs="Times New Roman"/>
                <w:sz w:val="24"/>
                <w:szCs w:val="24"/>
                <w:lang w:eastAsia="bg-BG"/>
              </w:rPr>
              <w:t>Акриламид</w:t>
            </w:r>
            <w:proofErr w:type="spellEnd"/>
          </w:p>
        </w:tc>
        <w:tc>
          <w:tcPr>
            <w:tcW w:w="437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tcPr>
          <w:p w14:paraId="13817774"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30</w:t>
            </w:r>
          </w:p>
        </w:tc>
        <w:tc>
          <w:tcPr>
            <w:tcW w:w="163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tcPr>
          <w:p w14:paraId="68D04DFE"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p>
        </w:tc>
      </w:tr>
      <w:tr w:rsidR="00570602" w:rsidRPr="00570602" w14:paraId="64D3798D" w14:textId="77777777" w:rsidTr="002A3AA8">
        <w:trPr>
          <w:trHeight w:val="314"/>
        </w:trPr>
        <w:tc>
          <w:tcPr>
            <w:tcW w:w="3327" w:type="dxa"/>
            <w:tcBorders>
              <w:top w:val="nil"/>
              <w:left w:val="single" w:sz="8" w:space="0" w:color="000000"/>
              <w:bottom w:val="single" w:sz="8" w:space="0" w:color="000000"/>
              <w:right w:val="single" w:sz="8" w:space="0" w:color="000000"/>
            </w:tcBorders>
            <w:shd w:val="clear" w:color="auto" w:fill="FFFFFF"/>
            <w:tcMar>
              <w:top w:w="57" w:type="dxa"/>
              <w:left w:w="57" w:type="dxa"/>
              <w:bottom w:w="85" w:type="dxa"/>
              <w:right w:w="57" w:type="dxa"/>
            </w:tcMar>
          </w:tcPr>
          <w:p w14:paraId="152A04C2"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proofErr w:type="spellStart"/>
            <w:r w:rsidRPr="00570602">
              <w:rPr>
                <w:rFonts w:ascii="Times New Roman" w:eastAsiaTheme="minorEastAsia" w:hAnsi="Times New Roman" w:cs="Times New Roman"/>
                <w:sz w:val="24"/>
                <w:szCs w:val="24"/>
                <w:lang w:eastAsia="bg-BG"/>
              </w:rPr>
              <w:t>Бисфенол</w:t>
            </w:r>
            <w:proofErr w:type="spellEnd"/>
            <w:r w:rsidRPr="00570602">
              <w:rPr>
                <w:rFonts w:ascii="Times New Roman" w:eastAsiaTheme="minorEastAsia" w:hAnsi="Times New Roman" w:cs="Times New Roman"/>
                <w:sz w:val="24"/>
                <w:szCs w:val="24"/>
                <w:lang w:eastAsia="bg-BG"/>
              </w:rPr>
              <w:t xml:space="preserve"> А</w:t>
            </w:r>
          </w:p>
        </w:tc>
        <w:tc>
          <w:tcPr>
            <w:tcW w:w="437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tcPr>
          <w:p w14:paraId="08054798"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50</w:t>
            </w:r>
          </w:p>
        </w:tc>
        <w:tc>
          <w:tcPr>
            <w:tcW w:w="1639" w:type="dxa"/>
            <w:tcBorders>
              <w:top w:val="nil"/>
              <w:left w:val="nil"/>
              <w:bottom w:val="single" w:sz="8" w:space="0" w:color="000000"/>
              <w:right w:val="single" w:sz="8" w:space="0" w:color="000000"/>
            </w:tcBorders>
            <w:shd w:val="clear" w:color="auto" w:fill="FFFFFF"/>
            <w:tcMar>
              <w:top w:w="57" w:type="dxa"/>
              <w:left w:w="57" w:type="dxa"/>
              <w:bottom w:w="85" w:type="dxa"/>
              <w:right w:w="57" w:type="dxa"/>
            </w:tcMar>
          </w:tcPr>
          <w:p w14:paraId="4D983FC6"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p>
        </w:tc>
      </w:tr>
      <w:tr w:rsidR="00570602" w:rsidRPr="00570602" w14:paraId="3FF08D2F" w14:textId="77777777" w:rsidTr="002A3AA8">
        <w:trPr>
          <w:trHeight w:val="314"/>
        </w:trPr>
        <w:tc>
          <w:tcPr>
            <w:tcW w:w="3327" w:type="dxa"/>
            <w:tcBorders>
              <w:top w:val="single" w:sz="8" w:space="0" w:color="000000"/>
              <w:left w:val="single" w:sz="8" w:space="0" w:color="000000"/>
              <w:bottom w:val="single" w:sz="4" w:space="0" w:color="auto"/>
              <w:right w:val="single" w:sz="8" w:space="0" w:color="000000"/>
            </w:tcBorders>
            <w:shd w:val="clear" w:color="auto" w:fill="FFFFFF"/>
            <w:tcMar>
              <w:top w:w="57" w:type="dxa"/>
              <w:left w:w="57" w:type="dxa"/>
              <w:bottom w:w="85" w:type="dxa"/>
              <w:right w:w="57" w:type="dxa"/>
            </w:tcMar>
            <w:hideMark/>
          </w:tcPr>
          <w:p w14:paraId="1FEB0246"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Мътност</w:t>
            </w:r>
          </w:p>
        </w:tc>
        <w:tc>
          <w:tcPr>
            <w:tcW w:w="4379" w:type="dxa"/>
            <w:tcBorders>
              <w:top w:val="single" w:sz="8" w:space="0" w:color="000000"/>
              <w:left w:val="nil"/>
              <w:bottom w:val="single" w:sz="4" w:space="0" w:color="auto"/>
              <w:right w:val="single" w:sz="8" w:space="0" w:color="000000"/>
            </w:tcBorders>
            <w:shd w:val="clear" w:color="auto" w:fill="FFFFFF"/>
            <w:tcMar>
              <w:top w:w="57" w:type="dxa"/>
              <w:left w:w="57" w:type="dxa"/>
              <w:bottom w:w="85" w:type="dxa"/>
              <w:right w:w="57" w:type="dxa"/>
            </w:tcMar>
            <w:hideMark/>
          </w:tcPr>
          <w:p w14:paraId="15C2E810"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30</w:t>
            </w:r>
          </w:p>
        </w:tc>
        <w:tc>
          <w:tcPr>
            <w:tcW w:w="1639" w:type="dxa"/>
            <w:tcBorders>
              <w:top w:val="single" w:sz="8" w:space="0" w:color="000000"/>
              <w:left w:val="nil"/>
              <w:bottom w:val="single" w:sz="4" w:space="0" w:color="auto"/>
              <w:right w:val="single" w:sz="8" w:space="0" w:color="000000"/>
            </w:tcBorders>
            <w:shd w:val="clear" w:color="auto" w:fill="FFFFFF"/>
            <w:tcMar>
              <w:top w:w="57" w:type="dxa"/>
              <w:left w:w="57" w:type="dxa"/>
              <w:bottom w:w="85" w:type="dxa"/>
              <w:right w:w="57" w:type="dxa"/>
            </w:tcMar>
            <w:hideMark/>
          </w:tcPr>
          <w:p w14:paraId="714D5CDD"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 xml:space="preserve">Забележка </w:t>
            </w:r>
            <w:r w:rsidRPr="00570602">
              <w:rPr>
                <w:rFonts w:ascii="Times New Roman" w:eastAsiaTheme="minorEastAsia" w:hAnsi="Times New Roman" w:cs="Times New Roman"/>
                <w:sz w:val="24"/>
                <w:szCs w:val="24"/>
                <w:vertAlign w:val="superscript"/>
                <w:lang w:eastAsia="bg-BG"/>
              </w:rPr>
              <w:t>(10)</w:t>
            </w:r>
          </w:p>
        </w:tc>
      </w:tr>
      <w:tr w:rsidR="00570602" w:rsidRPr="00570602" w14:paraId="5378433C" w14:textId="77777777" w:rsidTr="002A3AA8">
        <w:trPr>
          <w:trHeight w:val="314"/>
        </w:trPr>
        <w:tc>
          <w:tcPr>
            <w:tcW w:w="3327" w:type="dxa"/>
            <w:tcBorders>
              <w:top w:val="single" w:sz="4" w:space="0" w:color="auto"/>
              <w:left w:val="single" w:sz="8" w:space="0" w:color="000000"/>
              <w:bottom w:val="single" w:sz="4" w:space="0" w:color="auto"/>
              <w:right w:val="single" w:sz="8" w:space="0" w:color="000000"/>
            </w:tcBorders>
            <w:shd w:val="clear" w:color="auto" w:fill="FFFFFF"/>
            <w:tcMar>
              <w:top w:w="57" w:type="dxa"/>
              <w:left w:w="57" w:type="dxa"/>
              <w:bottom w:w="85" w:type="dxa"/>
              <w:right w:w="57" w:type="dxa"/>
            </w:tcMar>
          </w:tcPr>
          <w:p w14:paraId="0A652A81"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proofErr w:type="spellStart"/>
            <w:r w:rsidRPr="00570602">
              <w:rPr>
                <w:rFonts w:ascii="Times New Roman" w:eastAsiaTheme="minorEastAsia" w:hAnsi="Times New Roman" w:cs="Times New Roman"/>
                <w:sz w:val="24"/>
                <w:szCs w:val="24"/>
                <w:lang w:eastAsia="bg-BG"/>
              </w:rPr>
              <w:t>Микроцистин</w:t>
            </w:r>
            <w:proofErr w:type="spellEnd"/>
            <w:r w:rsidRPr="00570602">
              <w:rPr>
                <w:rFonts w:ascii="Times New Roman" w:eastAsiaTheme="minorEastAsia" w:hAnsi="Times New Roman" w:cs="Times New Roman"/>
                <w:sz w:val="24"/>
                <w:szCs w:val="24"/>
                <w:lang w:eastAsia="bg-BG"/>
              </w:rPr>
              <w:t>-LR</w:t>
            </w:r>
          </w:p>
        </w:tc>
        <w:tc>
          <w:tcPr>
            <w:tcW w:w="4379" w:type="dxa"/>
            <w:tcBorders>
              <w:top w:val="single" w:sz="4" w:space="0" w:color="auto"/>
              <w:left w:val="nil"/>
              <w:bottom w:val="single" w:sz="4" w:space="0" w:color="auto"/>
              <w:right w:val="single" w:sz="8" w:space="0" w:color="000000"/>
            </w:tcBorders>
            <w:shd w:val="clear" w:color="auto" w:fill="FFFFFF"/>
            <w:tcMar>
              <w:top w:w="57" w:type="dxa"/>
              <w:left w:w="57" w:type="dxa"/>
              <w:bottom w:w="85" w:type="dxa"/>
              <w:right w:w="57" w:type="dxa"/>
            </w:tcMar>
          </w:tcPr>
          <w:p w14:paraId="661C55F3"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30</w:t>
            </w:r>
          </w:p>
        </w:tc>
        <w:tc>
          <w:tcPr>
            <w:tcW w:w="1639" w:type="dxa"/>
            <w:tcBorders>
              <w:top w:val="single" w:sz="4" w:space="0" w:color="auto"/>
              <w:left w:val="nil"/>
              <w:bottom w:val="single" w:sz="4" w:space="0" w:color="auto"/>
              <w:right w:val="single" w:sz="8" w:space="0" w:color="000000"/>
            </w:tcBorders>
            <w:shd w:val="clear" w:color="auto" w:fill="FFFFFF"/>
            <w:tcMar>
              <w:top w:w="57" w:type="dxa"/>
              <w:left w:w="57" w:type="dxa"/>
              <w:bottom w:w="85" w:type="dxa"/>
              <w:right w:w="57" w:type="dxa"/>
            </w:tcMar>
          </w:tcPr>
          <w:p w14:paraId="681A493B"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p>
        </w:tc>
      </w:tr>
      <w:tr w:rsidR="00570602" w:rsidRPr="00570602" w14:paraId="19C052B0" w14:textId="77777777" w:rsidTr="002A3AA8">
        <w:trPr>
          <w:trHeight w:val="314"/>
        </w:trPr>
        <w:tc>
          <w:tcPr>
            <w:tcW w:w="3327" w:type="dxa"/>
            <w:tcBorders>
              <w:top w:val="single" w:sz="4" w:space="0" w:color="auto"/>
              <w:left w:val="single" w:sz="8" w:space="0" w:color="000000"/>
              <w:bottom w:val="single" w:sz="4" w:space="0" w:color="auto"/>
              <w:right w:val="single" w:sz="8" w:space="0" w:color="000000"/>
            </w:tcBorders>
            <w:shd w:val="clear" w:color="auto" w:fill="FFFFFF"/>
            <w:tcMar>
              <w:top w:w="57" w:type="dxa"/>
              <w:left w:w="57" w:type="dxa"/>
              <w:bottom w:w="85" w:type="dxa"/>
              <w:right w:w="57" w:type="dxa"/>
            </w:tcMar>
          </w:tcPr>
          <w:p w14:paraId="47B836BA"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PFAS</w:t>
            </w:r>
          </w:p>
        </w:tc>
        <w:tc>
          <w:tcPr>
            <w:tcW w:w="4379" w:type="dxa"/>
            <w:tcBorders>
              <w:top w:val="single" w:sz="4" w:space="0" w:color="auto"/>
              <w:left w:val="nil"/>
              <w:bottom w:val="single" w:sz="4" w:space="0" w:color="auto"/>
              <w:right w:val="single" w:sz="8" w:space="0" w:color="000000"/>
            </w:tcBorders>
            <w:shd w:val="clear" w:color="auto" w:fill="FFFFFF"/>
            <w:tcMar>
              <w:top w:w="57" w:type="dxa"/>
              <w:left w:w="57" w:type="dxa"/>
              <w:bottom w:w="85" w:type="dxa"/>
              <w:right w:w="57" w:type="dxa"/>
            </w:tcMar>
          </w:tcPr>
          <w:p w14:paraId="011866EC"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50</w:t>
            </w:r>
          </w:p>
        </w:tc>
        <w:tc>
          <w:tcPr>
            <w:tcW w:w="1639" w:type="dxa"/>
            <w:tcBorders>
              <w:top w:val="single" w:sz="4" w:space="0" w:color="auto"/>
              <w:left w:val="nil"/>
              <w:bottom w:val="single" w:sz="4" w:space="0" w:color="auto"/>
              <w:right w:val="single" w:sz="8" w:space="0" w:color="000000"/>
            </w:tcBorders>
            <w:shd w:val="clear" w:color="auto" w:fill="FFFFFF"/>
            <w:tcMar>
              <w:top w:w="57" w:type="dxa"/>
              <w:left w:w="57" w:type="dxa"/>
              <w:bottom w:w="85" w:type="dxa"/>
              <w:right w:w="57" w:type="dxa"/>
            </w:tcMar>
          </w:tcPr>
          <w:p w14:paraId="20312E0C"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p>
        </w:tc>
      </w:tr>
      <w:tr w:rsidR="00570602" w:rsidRPr="00570602" w14:paraId="63CF6F99" w14:textId="77777777" w:rsidTr="002A3AA8">
        <w:trPr>
          <w:trHeight w:val="314"/>
        </w:trPr>
        <w:tc>
          <w:tcPr>
            <w:tcW w:w="3327" w:type="dxa"/>
            <w:tcBorders>
              <w:top w:val="single" w:sz="4" w:space="0" w:color="auto"/>
              <w:left w:val="single" w:sz="8" w:space="0" w:color="000000"/>
              <w:bottom w:val="single" w:sz="4" w:space="0" w:color="auto"/>
              <w:right w:val="single" w:sz="8" w:space="0" w:color="000000"/>
            </w:tcBorders>
            <w:shd w:val="clear" w:color="auto" w:fill="FFFFFF"/>
            <w:tcMar>
              <w:top w:w="57" w:type="dxa"/>
              <w:left w:w="57" w:type="dxa"/>
              <w:bottom w:w="85" w:type="dxa"/>
              <w:right w:w="57" w:type="dxa"/>
            </w:tcMar>
          </w:tcPr>
          <w:p w14:paraId="0230DE21"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уран</w:t>
            </w:r>
          </w:p>
        </w:tc>
        <w:tc>
          <w:tcPr>
            <w:tcW w:w="4379" w:type="dxa"/>
            <w:tcBorders>
              <w:top w:val="single" w:sz="4" w:space="0" w:color="auto"/>
              <w:left w:val="nil"/>
              <w:bottom w:val="single" w:sz="4" w:space="0" w:color="auto"/>
              <w:right w:val="single" w:sz="8" w:space="0" w:color="000000"/>
            </w:tcBorders>
            <w:shd w:val="clear" w:color="auto" w:fill="FFFFFF"/>
            <w:tcMar>
              <w:top w:w="57" w:type="dxa"/>
              <w:left w:w="57" w:type="dxa"/>
              <w:bottom w:w="85" w:type="dxa"/>
              <w:right w:w="57" w:type="dxa"/>
            </w:tcMar>
          </w:tcPr>
          <w:p w14:paraId="27C64BF4"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30</w:t>
            </w:r>
          </w:p>
        </w:tc>
        <w:tc>
          <w:tcPr>
            <w:tcW w:w="1639" w:type="dxa"/>
            <w:tcBorders>
              <w:top w:val="single" w:sz="4" w:space="0" w:color="auto"/>
              <w:left w:val="nil"/>
              <w:bottom w:val="single" w:sz="4" w:space="0" w:color="auto"/>
              <w:right w:val="single" w:sz="8" w:space="0" w:color="000000"/>
            </w:tcBorders>
            <w:shd w:val="clear" w:color="auto" w:fill="FFFFFF"/>
            <w:tcMar>
              <w:top w:w="57" w:type="dxa"/>
              <w:left w:w="57" w:type="dxa"/>
              <w:bottom w:w="85" w:type="dxa"/>
              <w:right w:w="57" w:type="dxa"/>
            </w:tcMar>
          </w:tcPr>
          <w:p w14:paraId="7D5C9510"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p>
        </w:tc>
      </w:tr>
      <w:tr w:rsidR="00570602" w:rsidRPr="00570602" w14:paraId="0C2FB676" w14:textId="77777777" w:rsidTr="002A3AA8">
        <w:trPr>
          <w:trHeight w:val="314"/>
        </w:trPr>
        <w:tc>
          <w:tcPr>
            <w:tcW w:w="3327" w:type="dxa"/>
            <w:tcBorders>
              <w:top w:val="single" w:sz="4" w:space="0" w:color="auto"/>
              <w:left w:val="single" w:sz="8" w:space="0" w:color="000000"/>
              <w:bottom w:val="single" w:sz="4" w:space="0" w:color="auto"/>
              <w:right w:val="single" w:sz="8" w:space="0" w:color="000000"/>
            </w:tcBorders>
            <w:shd w:val="clear" w:color="auto" w:fill="FFFFFF"/>
            <w:tcMar>
              <w:top w:w="57" w:type="dxa"/>
              <w:left w:w="57" w:type="dxa"/>
              <w:bottom w:w="85" w:type="dxa"/>
              <w:right w:w="57" w:type="dxa"/>
            </w:tcMar>
          </w:tcPr>
          <w:p w14:paraId="27F92EA7"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proofErr w:type="spellStart"/>
            <w:r w:rsidRPr="00570602">
              <w:rPr>
                <w:rFonts w:ascii="Times New Roman" w:eastAsiaTheme="minorEastAsia" w:hAnsi="Times New Roman" w:cs="Times New Roman"/>
                <w:sz w:val="24"/>
                <w:szCs w:val="24"/>
                <w:lang w:eastAsia="bg-BG"/>
              </w:rPr>
              <w:t>Винихлорид</w:t>
            </w:r>
            <w:proofErr w:type="spellEnd"/>
          </w:p>
        </w:tc>
        <w:tc>
          <w:tcPr>
            <w:tcW w:w="4379" w:type="dxa"/>
            <w:tcBorders>
              <w:top w:val="single" w:sz="4" w:space="0" w:color="auto"/>
              <w:left w:val="nil"/>
              <w:bottom w:val="single" w:sz="4" w:space="0" w:color="auto"/>
              <w:right w:val="single" w:sz="8" w:space="0" w:color="000000"/>
            </w:tcBorders>
            <w:shd w:val="clear" w:color="auto" w:fill="FFFFFF"/>
            <w:tcMar>
              <w:top w:w="57" w:type="dxa"/>
              <w:left w:w="57" w:type="dxa"/>
              <w:bottom w:w="85" w:type="dxa"/>
              <w:right w:w="57" w:type="dxa"/>
            </w:tcMar>
          </w:tcPr>
          <w:p w14:paraId="1D7F8FFE"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50</w:t>
            </w:r>
          </w:p>
        </w:tc>
        <w:tc>
          <w:tcPr>
            <w:tcW w:w="1639" w:type="dxa"/>
            <w:tcBorders>
              <w:top w:val="single" w:sz="4" w:space="0" w:color="auto"/>
              <w:left w:val="nil"/>
              <w:bottom w:val="single" w:sz="4" w:space="0" w:color="auto"/>
              <w:right w:val="single" w:sz="8" w:space="0" w:color="000000"/>
            </w:tcBorders>
            <w:shd w:val="clear" w:color="auto" w:fill="FFFFFF"/>
            <w:tcMar>
              <w:top w:w="57" w:type="dxa"/>
              <w:left w:w="57" w:type="dxa"/>
              <w:bottom w:w="85" w:type="dxa"/>
              <w:right w:w="57" w:type="dxa"/>
            </w:tcMar>
          </w:tcPr>
          <w:p w14:paraId="41C3B626"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p>
        </w:tc>
      </w:tr>
      <w:tr w:rsidR="00570602" w:rsidRPr="00570602" w14:paraId="2D0F0D81" w14:textId="77777777" w:rsidTr="002A3AA8">
        <w:trPr>
          <w:trHeight w:val="314"/>
        </w:trPr>
        <w:tc>
          <w:tcPr>
            <w:tcW w:w="3327" w:type="dxa"/>
            <w:tcBorders>
              <w:top w:val="single" w:sz="4" w:space="0" w:color="auto"/>
              <w:left w:val="single" w:sz="8" w:space="0" w:color="000000"/>
              <w:bottom w:val="single" w:sz="4" w:space="0" w:color="auto"/>
              <w:right w:val="single" w:sz="8" w:space="0" w:color="000000"/>
            </w:tcBorders>
            <w:shd w:val="clear" w:color="auto" w:fill="FFFFFF"/>
            <w:tcMar>
              <w:top w:w="57" w:type="dxa"/>
              <w:left w:w="57" w:type="dxa"/>
              <w:bottom w:w="85" w:type="dxa"/>
              <w:right w:w="57" w:type="dxa"/>
            </w:tcMar>
          </w:tcPr>
          <w:p w14:paraId="1D777A80"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proofErr w:type="spellStart"/>
            <w:r w:rsidRPr="00570602">
              <w:rPr>
                <w:rFonts w:ascii="Times New Roman" w:eastAsiaTheme="minorEastAsia" w:hAnsi="Times New Roman" w:cs="Times New Roman"/>
                <w:sz w:val="24"/>
                <w:szCs w:val="24"/>
                <w:lang w:eastAsia="bg-BG"/>
              </w:rPr>
              <w:t>Хлорати</w:t>
            </w:r>
            <w:proofErr w:type="spellEnd"/>
          </w:p>
        </w:tc>
        <w:tc>
          <w:tcPr>
            <w:tcW w:w="4379" w:type="dxa"/>
            <w:tcBorders>
              <w:top w:val="single" w:sz="4" w:space="0" w:color="auto"/>
              <w:left w:val="nil"/>
              <w:bottom w:val="single" w:sz="4" w:space="0" w:color="auto"/>
              <w:right w:val="single" w:sz="8" w:space="0" w:color="000000"/>
            </w:tcBorders>
            <w:shd w:val="clear" w:color="auto" w:fill="FFFFFF"/>
            <w:tcMar>
              <w:top w:w="57" w:type="dxa"/>
              <w:left w:w="57" w:type="dxa"/>
              <w:bottom w:w="85" w:type="dxa"/>
              <w:right w:w="57" w:type="dxa"/>
            </w:tcMar>
          </w:tcPr>
          <w:p w14:paraId="0BA34BBB"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40</w:t>
            </w:r>
          </w:p>
        </w:tc>
        <w:tc>
          <w:tcPr>
            <w:tcW w:w="1639" w:type="dxa"/>
            <w:tcBorders>
              <w:top w:val="single" w:sz="4" w:space="0" w:color="auto"/>
              <w:left w:val="nil"/>
              <w:bottom w:val="single" w:sz="4" w:space="0" w:color="auto"/>
              <w:right w:val="single" w:sz="8" w:space="0" w:color="000000"/>
            </w:tcBorders>
            <w:shd w:val="clear" w:color="auto" w:fill="FFFFFF"/>
            <w:tcMar>
              <w:top w:w="57" w:type="dxa"/>
              <w:left w:w="57" w:type="dxa"/>
              <w:bottom w:w="85" w:type="dxa"/>
              <w:right w:w="57" w:type="dxa"/>
            </w:tcMar>
          </w:tcPr>
          <w:p w14:paraId="129D0680"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p>
        </w:tc>
      </w:tr>
      <w:tr w:rsidR="00570602" w:rsidRPr="00570602" w14:paraId="0A922CB3" w14:textId="77777777" w:rsidTr="002A3AA8">
        <w:trPr>
          <w:trHeight w:val="314"/>
        </w:trPr>
        <w:tc>
          <w:tcPr>
            <w:tcW w:w="3327" w:type="dxa"/>
            <w:tcBorders>
              <w:top w:val="single" w:sz="4" w:space="0" w:color="auto"/>
              <w:left w:val="single" w:sz="8" w:space="0" w:color="000000"/>
              <w:bottom w:val="single" w:sz="4" w:space="0" w:color="auto"/>
              <w:right w:val="single" w:sz="8" w:space="0" w:color="000000"/>
            </w:tcBorders>
            <w:shd w:val="clear" w:color="auto" w:fill="FFFFFF"/>
            <w:tcMar>
              <w:top w:w="57" w:type="dxa"/>
              <w:left w:w="57" w:type="dxa"/>
              <w:bottom w:w="85" w:type="dxa"/>
              <w:right w:w="57" w:type="dxa"/>
            </w:tcMar>
          </w:tcPr>
          <w:p w14:paraId="3585DFC3"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proofErr w:type="spellStart"/>
            <w:r w:rsidRPr="00570602">
              <w:rPr>
                <w:rFonts w:ascii="Times New Roman" w:eastAsiaTheme="minorEastAsia" w:hAnsi="Times New Roman" w:cs="Times New Roman"/>
                <w:sz w:val="24"/>
                <w:szCs w:val="24"/>
                <w:lang w:eastAsia="bg-BG"/>
              </w:rPr>
              <w:lastRenderedPageBreak/>
              <w:t>Хлорити</w:t>
            </w:r>
            <w:proofErr w:type="spellEnd"/>
          </w:p>
        </w:tc>
        <w:tc>
          <w:tcPr>
            <w:tcW w:w="4379" w:type="dxa"/>
            <w:tcBorders>
              <w:top w:val="single" w:sz="4" w:space="0" w:color="auto"/>
              <w:left w:val="nil"/>
              <w:bottom w:val="single" w:sz="4" w:space="0" w:color="auto"/>
              <w:right w:val="single" w:sz="8" w:space="0" w:color="000000"/>
            </w:tcBorders>
            <w:shd w:val="clear" w:color="auto" w:fill="FFFFFF"/>
            <w:tcMar>
              <w:top w:w="57" w:type="dxa"/>
              <w:left w:w="57" w:type="dxa"/>
              <w:bottom w:w="85" w:type="dxa"/>
              <w:right w:w="57" w:type="dxa"/>
            </w:tcMar>
          </w:tcPr>
          <w:p w14:paraId="6BE603C5"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40</w:t>
            </w:r>
          </w:p>
        </w:tc>
        <w:tc>
          <w:tcPr>
            <w:tcW w:w="1639" w:type="dxa"/>
            <w:tcBorders>
              <w:top w:val="single" w:sz="4" w:space="0" w:color="auto"/>
              <w:left w:val="nil"/>
              <w:bottom w:val="single" w:sz="4" w:space="0" w:color="auto"/>
              <w:right w:val="single" w:sz="8" w:space="0" w:color="000000"/>
            </w:tcBorders>
            <w:shd w:val="clear" w:color="auto" w:fill="FFFFFF"/>
            <w:tcMar>
              <w:top w:w="57" w:type="dxa"/>
              <w:left w:w="57" w:type="dxa"/>
              <w:bottom w:w="85" w:type="dxa"/>
              <w:right w:w="57" w:type="dxa"/>
            </w:tcMar>
          </w:tcPr>
          <w:p w14:paraId="722B84CA"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p>
        </w:tc>
      </w:tr>
      <w:tr w:rsidR="00570602" w:rsidRPr="00570602" w14:paraId="33DC48E5" w14:textId="77777777" w:rsidTr="002A3AA8">
        <w:trPr>
          <w:trHeight w:val="314"/>
        </w:trPr>
        <w:tc>
          <w:tcPr>
            <w:tcW w:w="3327" w:type="dxa"/>
            <w:tcBorders>
              <w:top w:val="single" w:sz="4" w:space="0" w:color="auto"/>
              <w:left w:val="single" w:sz="8" w:space="0" w:color="000000"/>
              <w:bottom w:val="single" w:sz="4" w:space="0" w:color="auto"/>
              <w:right w:val="single" w:sz="8" w:space="0" w:color="000000"/>
            </w:tcBorders>
            <w:shd w:val="clear" w:color="auto" w:fill="FFFFFF"/>
            <w:tcMar>
              <w:top w:w="57" w:type="dxa"/>
              <w:left w:w="57" w:type="dxa"/>
              <w:bottom w:w="85" w:type="dxa"/>
              <w:right w:w="57" w:type="dxa"/>
            </w:tcMar>
          </w:tcPr>
          <w:p w14:paraId="24C9977C"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proofErr w:type="spellStart"/>
            <w:r w:rsidRPr="00570602">
              <w:rPr>
                <w:rFonts w:ascii="Times New Roman" w:eastAsiaTheme="minorEastAsia" w:hAnsi="Times New Roman" w:cs="Times New Roman"/>
                <w:sz w:val="24"/>
                <w:szCs w:val="24"/>
                <w:lang w:eastAsia="bg-BG"/>
              </w:rPr>
              <w:t>Епихлорхидрин</w:t>
            </w:r>
            <w:proofErr w:type="spellEnd"/>
          </w:p>
        </w:tc>
        <w:tc>
          <w:tcPr>
            <w:tcW w:w="4379" w:type="dxa"/>
            <w:tcBorders>
              <w:top w:val="single" w:sz="4" w:space="0" w:color="auto"/>
              <w:left w:val="nil"/>
              <w:bottom w:val="single" w:sz="4" w:space="0" w:color="auto"/>
              <w:right w:val="single" w:sz="8" w:space="0" w:color="000000"/>
            </w:tcBorders>
            <w:shd w:val="clear" w:color="auto" w:fill="FFFFFF"/>
            <w:tcMar>
              <w:top w:w="57" w:type="dxa"/>
              <w:left w:w="57" w:type="dxa"/>
              <w:bottom w:w="85" w:type="dxa"/>
              <w:right w:w="57" w:type="dxa"/>
            </w:tcMar>
          </w:tcPr>
          <w:p w14:paraId="64C53C52"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30</w:t>
            </w:r>
          </w:p>
        </w:tc>
        <w:tc>
          <w:tcPr>
            <w:tcW w:w="1639" w:type="dxa"/>
            <w:tcBorders>
              <w:top w:val="single" w:sz="4" w:space="0" w:color="auto"/>
              <w:left w:val="nil"/>
              <w:bottom w:val="single" w:sz="4" w:space="0" w:color="auto"/>
              <w:right w:val="single" w:sz="8" w:space="0" w:color="000000"/>
            </w:tcBorders>
            <w:shd w:val="clear" w:color="auto" w:fill="FFFFFF"/>
            <w:tcMar>
              <w:top w:w="57" w:type="dxa"/>
              <w:left w:w="57" w:type="dxa"/>
              <w:bottom w:w="85" w:type="dxa"/>
              <w:right w:w="57" w:type="dxa"/>
            </w:tcMar>
          </w:tcPr>
          <w:p w14:paraId="7DA8128B"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p>
        </w:tc>
      </w:tr>
      <w:tr w:rsidR="00570602" w:rsidRPr="00570602" w14:paraId="1062D376" w14:textId="77777777" w:rsidTr="002A3AA8">
        <w:trPr>
          <w:trHeight w:val="314"/>
        </w:trPr>
        <w:tc>
          <w:tcPr>
            <w:tcW w:w="3327" w:type="dxa"/>
            <w:tcBorders>
              <w:top w:val="single" w:sz="4" w:space="0" w:color="auto"/>
              <w:left w:val="single" w:sz="8" w:space="0" w:color="000000"/>
              <w:bottom w:val="single" w:sz="8" w:space="0" w:color="000000"/>
              <w:right w:val="single" w:sz="8" w:space="0" w:color="000000"/>
            </w:tcBorders>
            <w:shd w:val="clear" w:color="auto" w:fill="FFFFFF"/>
            <w:tcMar>
              <w:top w:w="57" w:type="dxa"/>
              <w:left w:w="57" w:type="dxa"/>
              <w:bottom w:w="85" w:type="dxa"/>
              <w:right w:w="57" w:type="dxa"/>
            </w:tcMar>
          </w:tcPr>
          <w:p w14:paraId="24E55056" w14:textId="77777777" w:rsidR="00570602" w:rsidRPr="00570602" w:rsidRDefault="00570602" w:rsidP="00570602">
            <w:pPr>
              <w:spacing w:after="0" w:line="240" w:lineRule="auto"/>
              <w:textAlignment w:val="center"/>
              <w:rPr>
                <w:rFonts w:ascii="Times New Roman" w:eastAsiaTheme="minorEastAsia" w:hAnsi="Times New Roman" w:cs="Times New Roman"/>
                <w:sz w:val="24"/>
                <w:szCs w:val="24"/>
                <w:lang w:eastAsia="bg-BG"/>
              </w:rPr>
            </w:pPr>
            <w:proofErr w:type="spellStart"/>
            <w:r w:rsidRPr="00570602">
              <w:rPr>
                <w:rFonts w:ascii="Times New Roman" w:eastAsiaTheme="minorEastAsia" w:hAnsi="Times New Roman" w:cs="Times New Roman"/>
                <w:sz w:val="24"/>
                <w:szCs w:val="24"/>
                <w:lang w:eastAsia="bg-BG"/>
              </w:rPr>
              <w:t>Халооцетни</w:t>
            </w:r>
            <w:proofErr w:type="spellEnd"/>
            <w:r w:rsidRPr="00570602">
              <w:rPr>
                <w:rFonts w:ascii="Times New Roman" w:eastAsiaTheme="minorEastAsia" w:hAnsi="Times New Roman" w:cs="Times New Roman"/>
                <w:sz w:val="24"/>
                <w:szCs w:val="24"/>
                <w:lang w:eastAsia="bg-BG"/>
              </w:rPr>
              <w:t xml:space="preserve"> киселини</w:t>
            </w:r>
          </w:p>
        </w:tc>
        <w:tc>
          <w:tcPr>
            <w:tcW w:w="4379" w:type="dxa"/>
            <w:tcBorders>
              <w:top w:val="single" w:sz="4" w:space="0" w:color="auto"/>
              <w:left w:val="nil"/>
              <w:bottom w:val="single" w:sz="8" w:space="0" w:color="000000"/>
              <w:right w:val="single" w:sz="8" w:space="0" w:color="000000"/>
            </w:tcBorders>
            <w:shd w:val="clear" w:color="auto" w:fill="FFFFFF"/>
            <w:tcMar>
              <w:top w:w="57" w:type="dxa"/>
              <w:left w:w="57" w:type="dxa"/>
              <w:bottom w:w="85" w:type="dxa"/>
              <w:right w:w="57" w:type="dxa"/>
            </w:tcMar>
          </w:tcPr>
          <w:p w14:paraId="0C47B03D"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sz w:val="24"/>
                <w:szCs w:val="24"/>
                <w:lang w:eastAsia="bg-BG"/>
              </w:rPr>
              <w:t>50</w:t>
            </w:r>
          </w:p>
        </w:tc>
        <w:tc>
          <w:tcPr>
            <w:tcW w:w="1639" w:type="dxa"/>
            <w:tcBorders>
              <w:top w:val="single" w:sz="4" w:space="0" w:color="auto"/>
              <w:left w:val="nil"/>
              <w:bottom w:val="single" w:sz="8" w:space="0" w:color="000000"/>
              <w:right w:val="single" w:sz="8" w:space="0" w:color="000000"/>
            </w:tcBorders>
            <w:shd w:val="clear" w:color="auto" w:fill="FFFFFF"/>
            <w:tcMar>
              <w:top w:w="57" w:type="dxa"/>
              <w:left w:w="57" w:type="dxa"/>
              <w:bottom w:w="85" w:type="dxa"/>
              <w:right w:w="57" w:type="dxa"/>
            </w:tcMar>
          </w:tcPr>
          <w:p w14:paraId="3540C218" w14:textId="77777777" w:rsidR="00570602" w:rsidRPr="00570602" w:rsidRDefault="00570602" w:rsidP="00570602">
            <w:pPr>
              <w:spacing w:after="0" w:line="240" w:lineRule="auto"/>
              <w:jc w:val="center"/>
              <w:textAlignment w:val="center"/>
              <w:rPr>
                <w:rFonts w:ascii="Times New Roman" w:eastAsiaTheme="minorEastAsia" w:hAnsi="Times New Roman" w:cs="Times New Roman"/>
                <w:sz w:val="24"/>
                <w:szCs w:val="24"/>
                <w:lang w:eastAsia="bg-BG"/>
              </w:rPr>
            </w:pPr>
          </w:p>
        </w:tc>
      </w:tr>
    </w:tbl>
    <w:p w14:paraId="3A5706F2" w14:textId="77777777" w:rsidR="00570602" w:rsidRPr="00570602" w:rsidRDefault="00570602" w:rsidP="00570602">
      <w:pPr>
        <w:spacing w:after="120" w:line="240" w:lineRule="auto"/>
        <w:jc w:val="both"/>
        <w:textAlignment w:val="center"/>
        <w:rPr>
          <w:rFonts w:ascii="Times New Roman" w:eastAsia="Times New Roman" w:hAnsi="Times New Roman" w:cs="Times New Roman"/>
          <w:sz w:val="24"/>
          <w:szCs w:val="24"/>
          <w:lang w:eastAsia="bg-BG"/>
        </w:rPr>
      </w:pPr>
    </w:p>
    <w:p w14:paraId="37B24AC8" w14:textId="77777777" w:rsidR="00570602" w:rsidRPr="00570602" w:rsidRDefault="00570602" w:rsidP="00570602">
      <w:pPr>
        <w:spacing w:after="120" w:line="240" w:lineRule="auto"/>
        <w:ind w:right="390"/>
        <w:jc w:val="both"/>
        <w:textAlignment w:val="center"/>
        <w:rPr>
          <w:rFonts w:ascii="Times New Roman" w:eastAsia="Times New Roman" w:hAnsi="Times New Roman" w:cs="Times New Roman"/>
          <w:sz w:val="24"/>
          <w:szCs w:val="24"/>
          <w:lang w:eastAsia="bg-BG"/>
        </w:rPr>
      </w:pPr>
    </w:p>
    <w:p w14:paraId="4DEB9E77" w14:textId="77777777" w:rsidR="00570602" w:rsidRPr="00570602" w:rsidRDefault="00570602" w:rsidP="00570602">
      <w:pPr>
        <w:spacing w:after="0" w:line="240" w:lineRule="auto"/>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i/>
          <w:iCs/>
          <w:sz w:val="24"/>
          <w:szCs w:val="24"/>
          <w:lang w:eastAsia="bg-BG"/>
        </w:rPr>
        <w:t>Забележки:</w:t>
      </w:r>
    </w:p>
    <w:p w14:paraId="632B23D4" w14:textId="77777777" w:rsidR="00570602" w:rsidRPr="00570602" w:rsidRDefault="00570602" w:rsidP="00570602">
      <w:pPr>
        <w:spacing w:after="0" w:line="240" w:lineRule="auto"/>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pacing w:val="2"/>
          <w:sz w:val="24"/>
          <w:szCs w:val="24"/>
          <w:vertAlign w:val="superscript"/>
          <w:lang w:eastAsia="bg-BG"/>
        </w:rPr>
        <w:t>(1)</w:t>
      </w:r>
      <w:r w:rsidRPr="00570602">
        <w:rPr>
          <w:rFonts w:ascii="Times New Roman" w:eastAsia="Times New Roman" w:hAnsi="Times New Roman" w:cs="Times New Roman"/>
          <w:sz w:val="24"/>
          <w:szCs w:val="24"/>
          <w:lang w:eastAsia="bg-BG"/>
        </w:rPr>
        <w:t xml:space="preserve"> </w:t>
      </w:r>
      <w:r w:rsidRPr="00570602">
        <w:rPr>
          <w:rFonts w:ascii="Times New Roman" w:eastAsia="Times New Roman" w:hAnsi="Times New Roman" w:cs="Times New Roman"/>
          <w:spacing w:val="2"/>
          <w:sz w:val="24"/>
          <w:szCs w:val="24"/>
          <w:lang w:eastAsia="bg-BG"/>
        </w:rPr>
        <w:t>Неопределеността на измерването е неотрицателен параметър, характеризиращ дисперсията на количествените стойности, приписани на измерваната величина и базиращи се на използваната информация. Критерият за метрологично качество по отношение на неопределеността на измерването (k = 2) е даден като процент от стойността на показателя или съответно по-добра стойност. Неопределеността на измерването трябва да се оценява спрямо нивото на стойността на показателя, освен ако е посочено нещо друго.</w:t>
      </w:r>
    </w:p>
    <w:p w14:paraId="090A6BBD" w14:textId="77777777" w:rsidR="00570602" w:rsidRPr="00570602" w:rsidRDefault="00570602" w:rsidP="00570602">
      <w:pPr>
        <w:spacing w:after="0" w:line="240" w:lineRule="auto"/>
        <w:jc w:val="both"/>
        <w:textAlignment w:val="center"/>
        <w:rPr>
          <w:rFonts w:ascii="Times New Roman" w:eastAsia="Times New Roman" w:hAnsi="Times New Roman" w:cs="Times New Roman"/>
          <w:sz w:val="24"/>
          <w:szCs w:val="24"/>
          <w:lang w:eastAsia="bg-BG"/>
        </w:rPr>
      </w:pPr>
      <w:r w:rsidRPr="00570602" w:rsidDel="00226353">
        <w:rPr>
          <w:rFonts w:ascii="Times New Roman" w:eastAsia="Times New Roman" w:hAnsi="Times New Roman" w:cs="Times New Roman"/>
          <w:sz w:val="24"/>
          <w:szCs w:val="24"/>
          <w:vertAlign w:val="superscript"/>
          <w:lang w:eastAsia="bg-BG"/>
        </w:rPr>
        <w:t xml:space="preserve"> </w:t>
      </w:r>
      <w:r w:rsidRPr="00570602">
        <w:rPr>
          <w:rFonts w:ascii="Times New Roman" w:eastAsia="Times New Roman" w:hAnsi="Times New Roman" w:cs="Times New Roman"/>
          <w:sz w:val="24"/>
          <w:szCs w:val="24"/>
          <w:vertAlign w:val="superscript"/>
          <w:lang w:eastAsia="bg-BG"/>
        </w:rPr>
        <w:t>(2)</w:t>
      </w:r>
      <w:r w:rsidRPr="00570602">
        <w:rPr>
          <w:rFonts w:ascii="Times New Roman" w:eastAsia="Times New Roman" w:hAnsi="Times New Roman" w:cs="Times New Roman"/>
          <w:sz w:val="24"/>
          <w:szCs w:val="24"/>
          <w:lang w:eastAsia="bg-BG"/>
        </w:rPr>
        <w:t xml:space="preserve"> Ако не може да бъде достигната предписаната стойност на неопределеността на измерването, следва да бъде избрана най-добрата налична техника (с горна граница до 60 %).</w:t>
      </w:r>
    </w:p>
    <w:p w14:paraId="6FD3DE77" w14:textId="77777777" w:rsidR="00570602" w:rsidRPr="00570602" w:rsidRDefault="00570602" w:rsidP="00570602">
      <w:pPr>
        <w:spacing w:after="0" w:line="240" w:lineRule="auto"/>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vertAlign w:val="superscript"/>
          <w:lang w:eastAsia="bg-BG"/>
        </w:rPr>
        <w:t>(3)</w:t>
      </w:r>
      <w:r w:rsidRPr="00570602">
        <w:rPr>
          <w:rFonts w:ascii="Times New Roman" w:eastAsia="Times New Roman" w:hAnsi="Times New Roman" w:cs="Times New Roman"/>
          <w:sz w:val="24"/>
          <w:szCs w:val="24"/>
          <w:lang w:eastAsia="bg-BG"/>
        </w:rPr>
        <w:t xml:space="preserve"> Методът трябва да позволява да се откриват цианиди под всякакви форми.</w:t>
      </w:r>
    </w:p>
    <w:p w14:paraId="2E0A6CE6" w14:textId="77777777" w:rsidR="00570602" w:rsidRPr="00570602" w:rsidRDefault="00570602" w:rsidP="00570602">
      <w:pPr>
        <w:spacing w:after="0" w:line="240" w:lineRule="auto"/>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vertAlign w:val="superscript"/>
          <w:lang w:eastAsia="bg-BG"/>
        </w:rPr>
        <w:t>(4)</w:t>
      </w:r>
      <w:r w:rsidRPr="00570602">
        <w:rPr>
          <w:rFonts w:ascii="Times New Roman" w:eastAsia="Times New Roman" w:hAnsi="Times New Roman" w:cs="Times New Roman"/>
          <w:sz w:val="24"/>
          <w:szCs w:val="24"/>
          <w:lang w:eastAsia="bg-BG"/>
        </w:rPr>
        <w:t xml:space="preserve"> Стойностите на точността, прецизността и неопределеността на измерването са изразени в </w:t>
      </w:r>
      <w:proofErr w:type="spellStart"/>
      <w:r w:rsidRPr="00570602">
        <w:rPr>
          <w:rFonts w:ascii="Times New Roman" w:eastAsia="Times New Roman" w:hAnsi="Times New Roman" w:cs="Times New Roman"/>
          <w:sz w:val="24"/>
          <w:szCs w:val="24"/>
          <w:lang w:eastAsia="bg-BG"/>
        </w:rPr>
        <w:t>pH</w:t>
      </w:r>
      <w:proofErr w:type="spellEnd"/>
      <w:r w:rsidRPr="00570602">
        <w:rPr>
          <w:rFonts w:ascii="Times New Roman" w:eastAsia="Times New Roman" w:hAnsi="Times New Roman" w:cs="Times New Roman"/>
          <w:sz w:val="24"/>
          <w:szCs w:val="24"/>
          <w:lang w:eastAsia="bg-BG"/>
        </w:rPr>
        <w:t xml:space="preserve"> единици.</w:t>
      </w:r>
    </w:p>
    <w:p w14:paraId="61007C29" w14:textId="77777777" w:rsidR="00570602" w:rsidRPr="00570602" w:rsidRDefault="00570602" w:rsidP="00570602">
      <w:pPr>
        <w:spacing w:after="0" w:line="240" w:lineRule="auto"/>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vertAlign w:val="superscript"/>
          <w:lang w:eastAsia="bg-BG"/>
        </w:rPr>
        <w:t>(5)</w:t>
      </w:r>
      <w:r w:rsidRPr="00570602">
        <w:rPr>
          <w:rFonts w:ascii="Times New Roman" w:eastAsia="Times New Roman" w:hAnsi="Times New Roman" w:cs="Times New Roman"/>
          <w:sz w:val="24"/>
          <w:szCs w:val="24"/>
          <w:lang w:eastAsia="bg-BG"/>
        </w:rPr>
        <w:t xml:space="preserve"> Референтен метод: БДС EN ISO 8467.</w:t>
      </w:r>
    </w:p>
    <w:p w14:paraId="6AA80B1B" w14:textId="77777777" w:rsidR="00570602" w:rsidRPr="00570602" w:rsidRDefault="00570602" w:rsidP="00570602">
      <w:pPr>
        <w:spacing w:after="0" w:line="240" w:lineRule="auto"/>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vertAlign w:val="superscript"/>
          <w:lang w:eastAsia="bg-BG"/>
        </w:rPr>
        <w:t>(6)</w:t>
      </w:r>
      <w:r w:rsidRPr="00570602">
        <w:rPr>
          <w:rFonts w:ascii="Times New Roman" w:eastAsia="Times New Roman" w:hAnsi="Times New Roman" w:cs="Times New Roman"/>
          <w:sz w:val="24"/>
          <w:szCs w:val="24"/>
          <w:lang w:eastAsia="bg-BG"/>
        </w:rPr>
        <w:t xml:space="preserve"> Стойностите на характеристиките за метрологично качество за отделните пестициди са индикативни. За редица пестициди е възможно да се постигнат ниски стойности на неопределеност на измерването, дори до 30 %, но за някои пестициди могат да бъдат допуснати по-високи стойности до 80 %.</w:t>
      </w:r>
    </w:p>
    <w:p w14:paraId="4BBEFF52" w14:textId="77777777" w:rsidR="00570602" w:rsidRPr="00570602" w:rsidRDefault="00570602" w:rsidP="00570602">
      <w:pPr>
        <w:spacing w:after="0" w:line="240" w:lineRule="auto"/>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vertAlign w:val="superscript"/>
          <w:lang w:eastAsia="bg-BG"/>
        </w:rPr>
        <w:t>(7)</w:t>
      </w:r>
      <w:r w:rsidRPr="00570602">
        <w:rPr>
          <w:rFonts w:ascii="Times New Roman" w:eastAsia="Times New Roman" w:hAnsi="Times New Roman" w:cs="Times New Roman"/>
          <w:sz w:val="24"/>
          <w:szCs w:val="24"/>
          <w:lang w:eastAsia="bg-BG"/>
        </w:rPr>
        <w:t xml:space="preserve"> Посочените характеристики за метрологично качество се отнасят за отделните вещества, влизащи в състава на показателя, и се определят на база 25 % от посочената в приложение № 1 максимална стойност на показателя.</w:t>
      </w:r>
    </w:p>
    <w:p w14:paraId="7955D7EF" w14:textId="77777777" w:rsidR="00570602" w:rsidRPr="00570602" w:rsidRDefault="00570602" w:rsidP="00570602">
      <w:pPr>
        <w:spacing w:after="0" w:line="240" w:lineRule="auto"/>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vertAlign w:val="superscript"/>
          <w:lang w:eastAsia="bg-BG"/>
        </w:rPr>
        <w:t>(8)</w:t>
      </w:r>
      <w:r w:rsidRPr="00570602">
        <w:rPr>
          <w:rFonts w:ascii="Times New Roman" w:eastAsia="Times New Roman" w:hAnsi="Times New Roman" w:cs="Times New Roman"/>
          <w:sz w:val="24"/>
          <w:szCs w:val="24"/>
          <w:lang w:eastAsia="bg-BG"/>
        </w:rPr>
        <w:t xml:space="preserve"> Посочените характеристики за метрологично качество се отнасят за отделните вещества, влизащи в състава на показателя, и се определят на база 50 % от посочената в приложение № 1 максимална стойност на показателя.</w:t>
      </w:r>
    </w:p>
    <w:p w14:paraId="6D49E249" w14:textId="77777777" w:rsidR="00570602" w:rsidRPr="00570602" w:rsidRDefault="00570602" w:rsidP="00570602">
      <w:pPr>
        <w:spacing w:after="0" w:line="240" w:lineRule="auto"/>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vertAlign w:val="superscript"/>
          <w:lang w:eastAsia="bg-BG"/>
        </w:rPr>
        <w:t>(9)</w:t>
      </w:r>
      <w:r w:rsidRPr="00570602">
        <w:rPr>
          <w:rFonts w:ascii="Times New Roman" w:eastAsia="Times New Roman" w:hAnsi="Times New Roman" w:cs="Times New Roman"/>
          <w:sz w:val="24"/>
          <w:szCs w:val="24"/>
          <w:lang w:eastAsia="bg-BG"/>
        </w:rPr>
        <w:t xml:space="preserve"> </w:t>
      </w:r>
      <w:proofErr w:type="spellStart"/>
      <w:r w:rsidRPr="00570602">
        <w:rPr>
          <w:rFonts w:ascii="Times New Roman" w:eastAsia="Times New Roman" w:hAnsi="Times New Roman" w:cs="Times New Roman"/>
          <w:sz w:val="24"/>
          <w:szCs w:val="24"/>
          <w:lang w:eastAsia="bg-BG"/>
        </w:rPr>
        <w:t>Неопредеността</w:t>
      </w:r>
      <w:proofErr w:type="spellEnd"/>
      <w:r w:rsidRPr="00570602">
        <w:rPr>
          <w:rFonts w:ascii="Times New Roman" w:eastAsia="Times New Roman" w:hAnsi="Times New Roman" w:cs="Times New Roman"/>
          <w:sz w:val="24"/>
          <w:szCs w:val="24"/>
          <w:lang w:eastAsia="bg-BG"/>
        </w:rPr>
        <w:t xml:space="preserve"> на измерването следва да се оценява при ниво на общия органичен въглерод 3 </w:t>
      </w:r>
      <w:proofErr w:type="spellStart"/>
      <w:r w:rsidRPr="00570602">
        <w:rPr>
          <w:rFonts w:ascii="Times New Roman" w:eastAsia="Times New Roman" w:hAnsi="Times New Roman" w:cs="Times New Roman"/>
          <w:sz w:val="24"/>
          <w:szCs w:val="24"/>
          <w:lang w:eastAsia="bg-BG"/>
        </w:rPr>
        <w:t>mg</w:t>
      </w:r>
      <w:proofErr w:type="spellEnd"/>
      <w:r w:rsidRPr="00570602">
        <w:rPr>
          <w:rFonts w:ascii="Times New Roman" w:eastAsia="Times New Roman" w:hAnsi="Times New Roman" w:cs="Times New Roman"/>
          <w:sz w:val="24"/>
          <w:szCs w:val="24"/>
          <w:lang w:eastAsia="bg-BG"/>
        </w:rPr>
        <w:t xml:space="preserve">/l. Следва да се използват указанията CEN 1484 </w:t>
      </w:r>
      <w:proofErr w:type="spellStart"/>
      <w:r w:rsidRPr="00570602">
        <w:rPr>
          <w:rFonts w:ascii="Times New Roman" w:eastAsia="Times New Roman" w:hAnsi="Times New Roman" w:cs="Times New Roman"/>
          <w:sz w:val="24"/>
          <w:szCs w:val="24"/>
          <w:lang w:eastAsia="bg-BG"/>
        </w:rPr>
        <w:t>Guidelines</w:t>
      </w:r>
      <w:proofErr w:type="spellEnd"/>
      <w:r w:rsidRPr="00570602">
        <w:rPr>
          <w:rFonts w:ascii="Times New Roman" w:eastAsia="Times New Roman" w:hAnsi="Times New Roman" w:cs="Times New Roman"/>
          <w:sz w:val="24"/>
          <w:szCs w:val="24"/>
          <w:lang w:eastAsia="bg-BG"/>
        </w:rPr>
        <w:t xml:space="preserve"> </w:t>
      </w:r>
      <w:proofErr w:type="spellStart"/>
      <w:r w:rsidRPr="00570602">
        <w:rPr>
          <w:rFonts w:ascii="Times New Roman" w:eastAsia="Times New Roman" w:hAnsi="Times New Roman" w:cs="Times New Roman"/>
          <w:sz w:val="24"/>
          <w:szCs w:val="24"/>
          <w:lang w:eastAsia="bg-BG"/>
        </w:rPr>
        <w:t>for</w:t>
      </w:r>
      <w:proofErr w:type="spellEnd"/>
      <w:r w:rsidRPr="00570602">
        <w:rPr>
          <w:rFonts w:ascii="Times New Roman" w:eastAsia="Times New Roman" w:hAnsi="Times New Roman" w:cs="Times New Roman"/>
          <w:sz w:val="24"/>
          <w:szCs w:val="24"/>
          <w:lang w:eastAsia="bg-BG"/>
        </w:rPr>
        <w:t xml:space="preserve"> </w:t>
      </w:r>
      <w:proofErr w:type="spellStart"/>
      <w:r w:rsidRPr="00570602">
        <w:rPr>
          <w:rFonts w:ascii="Times New Roman" w:eastAsia="Times New Roman" w:hAnsi="Times New Roman" w:cs="Times New Roman"/>
          <w:sz w:val="24"/>
          <w:szCs w:val="24"/>
          <w:lang w:eastAsia="bg-BG"/>
        </w:rPr>
        <w:t>the</w:t>
      </w:r>
      <w:proofErr w:type="spellEnd"/>
      <w:r w:rsidRPr="00570602">
        <w:rPr>
          <w:rFonts w:ascii="Times New Roman" w:eastAsia="Times New Roman" w:hAnsi="Times New Roman" w:cs="Times New Roman"/>
          <w:sz w:val="24"/>
          <w:szCs w:val="24"/>
          <w:lang w:eastAsia="bg-BG"/>
        </w:rPr>
        <w:t xml:space="preserve"> </w:t>
      </w:r>
      <w:proofErr w:type="spellStart"/>
      <w:r w:rsidRPr="00570602">
        <w:rPr>
          <w:rFonts w:ascii="Times New Roman" w:eastAsia="Times New Roman" w:hAnsi="Times New Roman" w:cs="Times New Roman"/>
          <w:sz w:val="24"/>
          <w:szCs w:val="24"/>
          <w:lang w:eastAsia="bg-BG"/>
        </w:rPr>
        <w:t>determination</w:t>
      </w:r>
      <w:proofErr w:type="spellEnd"/>
      <w:r w:rsidRPr="00570602">
        <w:rPr>
          <w:rFonts w:ascii="Times New Roman" w:eastAsia="Times New Roman" w:hAnsi="Times New Roman" w:cs="Times New Roman"/>
          <w:sz w:val="24"/>
          <w:szCs w:val="24"/>
          <w:lang w:eastAsia="bg-BG"/>
        </w:rPr>
        <w:t xml:space="preserve"> </w:t>
      </w:r>
      <w:proofErr w:type="spellStart"/>
      <w:r w:rsidRPr="00570602">
        <w:rPr>
          <w:rFonts w:ascii="Times New Roman" w:eastAsia="Times New Roman" w:hAnsi="Times New Roman" w:cs="Times New Roman"/>
          <w:sz w:val="24"/>
          <w:szCs w:val="24"/>
          <w:lang w:eastAsia="bg-BG"/>
        </w:rPr>
        <w:t>of</w:t>
      </w:r>
      <w:proofErr w:type="spellEnd"/>
      <w:r w:rsidRPr="00570602">
        <w:rPr>
          <w:rFonts w:ascii="Times New Roman" w:eastAsia="Times New Roman" w:hAnsi="Times New Roman" w:cs="Times New Roman"/>
          <w:sz w:val="24"/>
          <w:szCs w:val="24"/>
          <w:lang w:eastAsia="bg-BG"/>
        </w:rPr>
        <w:t xml:space="preserve"> TOC </w:t>
      </w:r>
      <w:proofErr w:type="spellStart"/>
      <w:r w:rsidRPr="00570602">
        <w:rPr>
          <w:rFonts w:ascii="Times New Roman" w:eastAsia="Times New Roman" w:hAnsi="Times New Roman" w:cs="Times New Roman"/>
          <w:sz w:val="24"/>
          <w:szCs w:val="24"/>
          <w:lang w:eastAsia="bg-BG"/>
        </w:rPr>
        <w:t>and</w:t>
      </w:r>
      <w:proofErr w:type="spellEnd"/>
      <w:r w:rsidRPr="00570602">
        <w:rPr>
          <w:rFonts w:ascii="Times New Roman" w:eastAsia="Times New Roman" w:hAnsi="Times New Roman" w:cs="Times New Roman"/>
          <w:sz w:val="24"/>
          <w:szCs w:val="24"/>
          <w:lang w:eastAsia="bg-BG"/>
        </w:rPr>
        <w:t xml:space="preserve"> </w:t>
      </w:r>
      <w:proofErr w:type="spellStart"/>
      <w:r w:rsidRPr="00570602">
        <w:rPr>
          <w:rFonts w:ascii="Times New Roman" w:eastAsia="Times New Roman" w:hAnsi="Times New Roman" w:cs="Times New Roman"/>
          <w:sz w:val="24"/>
          <w:szCs w:val="24"/>
          <w:lang w:eastAsia="bg-BG"/>
        </w:rPr>
        <w:t>dissolved</w:t>
      </w:r>
      <w:proofErr w:type="spellEnd"/>
      <w:r w:rsidRPr="00570602">
        <w:rPr>
          <w:rFonts w:ascii="Times New Roman" w:eastAsia="Times New Roman" w:hAnsi="Times New Roman" w:cs="Times New Roman"/>
          <w:sz w:val="24"/>
          <w:szCs w:val="24"/>
          <w:lang w:eastAsia="bg-BG"/>
        </w:rPr>
        <w:t xml:space="preserve"> </w:t>
      </w:r>
      <w:proofErr w:type="spellStart"/>
      <w:r w:rsidRPr="00570602">
        <w:rPr>
          <w:rFonts w:ascii="Times New Roman" w:eastAsia="Times New Roman" w:hAnsi="Times New Roman" w:cs="Times New Roman"/>
          <w:sz w:val="24"/>
          <w:szCs w:val="24"/>
          <w:lang w:eastAsia="bg-BG"/>
        </w:rPr>
        <w:t>organic</w:t>
      </w:r>
      <w:proofErr w:type="spellEnd"/>
      <w:r w:rsidRPr="00570602">
        <w:rPr>
          <w:rFonts w:ascii="Times New Roman" w:eastAsia="Times New Roman" w:hAnsi="Times New Roman" w:cs="Times New Roman"/>
          <w:sz w:val="24"/>
          <w:szCs w:val="24"/>
          <w:lang w:eastAsia="bg-BG"/>
        </w:rPr>
        <w:t xml:space="preserve"> </w:t>
      </w:r>
      <w:proofErr w:type="spellStart"/>
      <w:r w:rsidRPr="00570602">
        <w:rPr>
          <w:rFonts w:ascii="Times New Roman" w:eastAsia="Times New Roman" w:hAnsi="Times New Roman" w:cs="Times New Roman"/>
          <w:sz w:val="24"/>
          <w:szCs w:val="24"/>
          <w:lang w:eastAsia="bg-BG"/>
        </w:rPr>
        <w:t>carbon</w:t>
      </w:r>
      <w:proofErr w:type="spellEnd"/>
      <w:r w:rsidRPr="00570602">
        <w:rPr>
          <w:rFonts w:ascii="Times New Roman" w:eastAsia="Times New Roman" w:hAnsi="Times New Roman" w:cs="Times New Roman"/>
          <w:sz w:val="24"/>
          <w:szCs w:val="24"/>
          <w:lang w:eastAsia="bg-BG"/>
        </w:rPr>
        <w:t xml:space="preserve"> (DOC) (Указания за определяне на общ органичен въглерод и на разтворен органичен въглерод).</w:t>
      </w:r>
    </w:p>
    <w:p w14:paraId="467AEB1A" w14:textId="77777777" w:rsidR="00570602" w:rsidRPr="00570602" w:rsidRDefault="00570602" w:rsidP="00570602">
      <w:pPr>
        <w:spacing w:after="120" w:line="240" w:lineRule="auto"/>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vertAlign w:val="superscript"/>
          <w:lang w:eastAsia="bg-BG"/>
        </w:rPr>
        <w:t>(10)</w:t>
      </w:r>
      <w:r w:rsidRPr="00570602">
        <w:rPr>
          <w:rFonts w:ascii="Times New Roman" w:eastAsia="Times New Roman" w:hAnsi="Times New Roman" w:cs="Times New Roman"/>
          <w:sz w:val="24"/>
          <w:szCs w:val="24"/>
          <w:lang w:eastAsia="bg-BG"/>
        </w:rPr>
        <w:t xml:space="preserve"> Неопределеността на измерването следва да се оценява при ниво 1,0 NTU (</w:t>
      </w:r>
      <w:proofErr w:type="spellStart"/>
      <w:r w:rsidRPr="00570602">
        <w:rPr>
          <w:rFonts w:ascii="Times New Roman" w:eastAsia="Times New Roman" w:hAnsi="Times New Roman" w:cs="Times New Roman"/>
          <w:sz w:val="24"/>
          <w:szCs w:val="24"/>
          <w:lang w:eastAsia="bg-BG"/>
        </w:rPr>
        <w:t>нефелометрични</w:t>
      </w:r>
      <w:proofErr w:type="spellEnd"/>
      <w:r w:rsidRPr="00570602">
        <w:rPr>
          <w:rFonts w:ascii="Times New Roman" w:eastAsia="Times New Roman" w:hAnsi="Times New Roman" w:cs="Times New Roman"/>
          <w:sz w:val="24"/>
          <w:szCs w:val="24"/>
          <w:lang w:eastAsia="bg-BG"/>
        </w:rPr>
        <w:t xml:space="preserve"> единици за мътност) в съответствие със стандарт БДС EN ISO 7027.</w:t>
      </w:r>
    </w:p>
    <w:p w14:paraId="749A2387" w14:textId="77777777" w:rsidR="00570602" w:rsidRPr="00570602" w:rsidRDefault="00570602" w:rsidP="00570602">
      <w:pPr>
        <w:ind w:right="390"/>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3. </w:t>
      </w:r>
      <w:r w:rsidRPr="00570602">
        <w:rPr>
          <w:rFonts w:ascii="Times New Roman" w:eastAsia="Times New Roman" w:hAnsi="Times New Roman" w:cs="Times New Roman"/>
          <w:sz w:val="24"/>
          <w:szCs w:val="24"/>
          <w:lang w:eastAsia="bg-BG"/>
        </w:rPr>
        <w:tab/>
        <w:t xml:space="preserve">Сума на PFAS </w:t>
      </w:r>
    </w:p>
    <w:p w14:paraId="5851DF23" w14:textId="77777777" w:rsidR="00570602" w:rsidRPr="00570602" w:rsidRDefault="00570602" w:rsidP="00570602">
      <w:pPr>
        <w:ind w:right="390"/>
        <w:jc w:val="both"/>
        <w:textAlignment w:val="center"/>
        <w:rPr>
          <w:rFonts w:ascii="Times New Roman" w:eastAsia="Times New Roman" w:hAnsi="Times New Roman" w:cs="Times New Roman"/>
          <w:sz w:val="24"/>
          <w:szCs w:val="24"/>
          <w:lang w:eastAsia="bg-BG"/>
        </w:rPr>
      </w:pPr>
      <w:r w:rsidRPr="00570602">
        <w:rPr>
          <w:rFonts w:ascii="Times New Roman" w:hAnsi="Times New Roman" w:cs="Times New Roman"/>
          <w:sz w:val="24"/>
          <w:szCs w:val="24"/>
        </w:rPr>
        <w:t xml:space="preserve">Следните вещества се анализират въз основа на техническите насоки по отношение на методите за анализ на контрола на пер- и </w:t>
      </w:r>
      <w:proofErr w:type="spellStart"/>
      <w:r w:rsidRPr="00570602">
        <w:rPr>
          <w:rFonts w:ascii="Times New Roman" w:hAnsi="Times New Roman" w:cs="Times New Roman"/>
          <w:sz w:val="24"/>
          <w:szCs w:val="24"/>
        </w:rPr>
        <w:t>полифлуороалкилирани</w:t>
      </w:r>
      <w:proofErr w:type="spellEnd"/>
      <w:r w:rsidRPr="00570602">
        <w:rPr>
          <w:rFonts w:ascii="Times New Roman" w:hAnsi="Times New Roman" w:cs="Times New Roman"/>
          <w:sz w:val="24"/>
          <w:szCs w:val="24"/>
        </w:rPr>
        <w:t xml:space="preserve"> вещества, разработени от Комисията: </w:t>
      </w:r>
    </w:p>
    <w:p w14:paraId="57EA2D89" w14:textId="77777777" w:rsidR="00570602" w:rsidRPr="00570602" w:rsidRDefault="00570602" w:rsidP="00570602">
      <w:pPr>
        <w:ind w:right="390"/>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 </w:t>
      </w:r>
      <w:proofErr w:type="spellStart"/>
      <w:r w:rsidRPr="00570602">
        <w:rPr>
          <w:rFonts w:ascii="Times New Roman" w:eastAsia="Times New Roman" w:hAnsi="Times New Roman" w:cs="Times New Roman"/>
          <w:sz w:val="24"/>
          <w:szCs w:val="24"/>
          <w:lang w:eastAsia="bg-BG"/>
        </w:rPr>
        <w:t>Перфлуорбутанова</w:t>
      </w:r>
      <w:proofErr w:type="spellEnd"/>
      <w:r w:rsidRPr="00570602">
        <w:rPr>
          <w:rFonts w:ascii="Times New Roman" w:eastAsia="Times New Roman" w:hAnsi="Times New Roman" w:cs="Times New Roman"/>
          <w:sz w:val="24"/>
          <w:szCs w:val="24"/>
          <w:lang w:eastAsia="bg-BG"/>
        </w:rPr>
        <w:t xml:space="preserve"> киселина (PFBA) </w:t>
      </w:r>
    </w:p>
    <w:p w14:paraId="4DE1C938" w14:textId="77777777" w:rsidR="00570602" w:rsidRPr="00570602" w:rsidRDefault="00570602" w:rsidP="00570602">
      <w:pPr>
        <w:ind w:right="390"/>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 </w:t>
      </w:r>
      <w:proofErr w:type="spellStart"/>
      <w:r w:rsidRPr="00570602">
        <w:rPr>
          <w:rFonts w:ascii="Times New Roman" w:eastAsia="Times New Roman" w:hAnsi="Times New Roman" w:cs="Times New Roman"/>
          <w:sz w:val="24"/>
          <w:szCs w:val="24"/>
          <w:lang w:eastAsia="bg-BG"/>
        </w:rPr>
        <w:t>Перфлуорпентанова</w:t>
      </w:r>
      <w:proofErr w:type="spellEnd"/>
      <w:r w:rsidRPr="00570602">
        <w:rPr>
          <w:rFonts w:ascii="Times New Roman" w:eastAsia="Times New Roman" w:hAnsi="Times New Roman" w:cs="Times New Roman"/>
          <w:sz w:val="24"/>
          <w:szCs w:val="24"/>
          <w:lang w:eastAsia="bg-BG"/>
        </w:rPr>
        <w:t xml:space="preserve"> киселина (PFPA) </w:t>
      </w:r>
    </w:p>
    <w:p w14:paraId="69F14B1F" w14:textId="77777777" w:rsidR="00570602" w:rsidRPr="00570602" w:rsidRDefault="00570602" w:rsidP="00570602">
      <w:pPr>
        <w:ind w:right="390"/>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 </w:t>
      </w:r>
      <w:proofErr w:type="spellStart"/>
      <w:r w:rsidRPr="00570602">
        <w:rPr>
          <w:rFonts w:ascii="Times New Roman" w:eastAsia="Times New Roman" w:hAnsi="Times New Roman" w:cs="Times New Roman"/>
          <w:sz w:val="24"/>
          <w:szCs w:val="24"/>
          <w:lang w:eastAsia="bg-BG"/>
        </w:rPr>
        <w:t>Перфлуорхексанова</w:t>
      </w:r>
      <w:proofErr w:type="spellEnd"/>
      <w:r w:rsidRPr="00570602">
        <w:rPr>
          <w:rFonts w:ascii="Times New Roman" w:eastAsia="Times New Roman" w:hAnsi="Times New Roman" w:cs="Times New Roman"/>
          <w:sz w:val="24"/>
          <w:szCs w:val="24"/>
          <w:lang w:eastAsia="bg-BG"/>
        </w:rPr>
        <w:t xml:space="preserve"> киселина (</w:t>
      </w:r>
      <w:proofErr w:type="spellStart"/>
      <w:r w:rsidRPr="00570602">
        <w:rPr>
          <w:rFonts w:ascii="Times New Roman" w:eastAsia="Times New Roman" w:hAnsi="Times New Roman" w:cs="Times New Roman"/>
          <w:sz w:val="24"/>
          <w:szCs w:val="24"/>
          <w:lang w:eastAsia="bg-BG"/>
        </w:rPr>
        <w:t>PFHxА</w:t>
      </w:r>
      <w:proofErr w:type="spellEnd"/>
      <w:r w:rsidRPr="00570602">
        <w:rPr>
          <w:rFonts w:ascii="Times New Roman" w:eastAsia="Times New Roman" w:hAnsi="Times New Roman" w:cs="Times New Roman"/>
          <w:sz w:val="24"/>
          <w:szCs w:val="24"/>
          <w:lang w:eastAsia="bg-BG"/>
        </w:rPr>
        <w:t xml:space="preserve">) </w:t>
      </w:r>
    </w:p>
    <w:p w14:paraId="68DBE609" w14:textId="77777777" w:rsidR="00570602" w:rsidRPr="00570602" w:rsidRDefault="00570602" w:rsidP="00570602">
      <w:pPr>
        <w:ind w:right="390"/>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lastRenderedPageBreak/>
        <w:t xml:space="preserve">— </w:t>
      </w:r>
      <w:proofErr w:type="spellStart"/>
      <w:r w:rsidRPr="00570602">
        <w:rPr>
          <w:rFonts w:ascii="Times New Roman" w:eastAsia="Times New Roman" w:hAnsi="Times New Roman" w:cs="Times New Roman"/>
          <w:sz w:val="24"/>
          <w:szCs w:val="24"/>
          <w:lang w:eastAsia="bg-BG"/>
        </w:rPr>
        <w:t>Перфлуорхептанова</w:t>
      </w:r>
      <w:proofErr w:type="spellEnd"/>
      <w:r w:rsidRPr="00570602">
        <w:rPr>
          <w:rFonts w:ascii="Times New Roman" w:eastAsia="Times New Roman" w:hAnsi="Times New Roman" w:cs="Times New Roman"/>
          <w:sz w:val="24"/>
          <w:szCs w:val="24"/>
          <w:lang w:eastAsia="bg-BG"/>
        </w:rPr>
        <w:t xml:space="preserve"> киселина (</w:t>
      </w:r>
      <w:proofErr w:type="spellStart"/>
      <w:r w:rsidRPr="00570602">
        <w:rPr>
          <w:rFonts w:ascii="Times New Roman" w:eastAsia="Times New Roman" w:hAnsi="Times New Roman" w:cs="Times New Roman"/>
          <w:sz w:val="24"/>
          <w:szCs w:val="24"/>
          <w:lang w:eastAsia="bg-BG"/>
        </w:rPr>
        <w:t>PFHpA</w:t>
      </w:r>
      <w:proofErr w:type="spellEnd"/>
      <w:r w:rsidRPr="00570602">
        <w:rPr>
          <w:rFonts w:ascii="Times New Roman" w:eastAsia="Times New Roman" w:hAnsi="Times New Roman" w:cs="Times New Roman"/>
          <w:sz w:val="24"/>
          <w:szCs w:val="24"/>
          <w:lang w:eastAsia="bg-BG"/>
        </w:rPr>
        <w:t xml:space="preserve">) </w:t>
      </w:r>
    </w:p>
    <w:p w14:paraId="5714D82F" w14:textId="77777777" w:rsidR="00570602" w:rsidRPr="00570602" w:rsidRDefault="00570602" w:rsidP="00570602">
      <w:pPr>
        <w:ind w:right="390"/>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 </w:t>
      </w:r>
      <w:proofErr w:type="spellStart"/>
      <w:r w:rsidRPr="00570602">
        <w:rPr>
          <w:rFonts w:ascii="Times New Roman" w:eastAsia="Times New Roman" w:hAnsi="Times New Roman" w:cs="Times New Roman"/>
          <w:sz w:val="24"/>
          <w:szCs w:val="24"/>
          <w:lang w:eastAsia="bg-BG"/>
        </w:rPr>
        <w:t>Перфлуороктанова</w:t>
      </w:r>
      <w:proofErr w:type="spellEnd"/>
      <w:r w:rsidRPr="00570602">
        <w:rPr>
          <w:rFonts w:ascii="Times New Roman" w:eastAsia="Times New Roman" w:hAnsi="Times New Roman" w:cs="Times New Roman"/>
          <w:sz w:val="24"/>
          <w:szCs w:val="24"/>
          <w:lang w:eastAsia="bg-BG"/>
        </w:rPr>
        <w:t xml:space="preserve"> киселина (PFOА) </w:t>
      </w:r>
    </w:p>
    <w:p w14:paraId="55B67903" w14:textId="77777777" w:rsidR="00570602" w:rsidRPr="00570602" w:rsidRDefault="00570602" w:rsidP="00570602">
      <w:pPr>
        <w:ind w:right="390"/>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 </w:t>
      </w:r>
      <w:proofErr w:type="spellStart"/>
      <w:r w:rsidRPr="00570602">
        <w:rPr>
          <w:rFonts w:ascii="Times New Roman" w:eastAsia="Times New Roman" w:hAnsi="Times New Roman" w:cs="Times New Roman"/>
          <w:sz w:val="24"/>
          <w:szCs w:val="24"/>
          <w:lang w:eastAsia="bg-BG"/>
        </w:rPr>
        <w:t>Перфлуорононанова</w:t>
      </w:r>
      <w:proofErr w:type="spellEnd"/>
      <w:r w:rsidRPr="00570602">
        <w:rPr>
          <w:rFonts w:ascii="Times New Roman" w:eastAsia="Times New Roman" w:hAnsi="Times New Roman" w:cs="Times New Roman"/>
          <w:sz w:val="24"/>
          <w:szCs w:val="24"/>
          <w:lang w:eastAsia="bg-BG"/>
        </w:rPr>
        <w:t xml:space="preserve"> киселина (PFNA) </w:t>
      </w:r>
    </w:p>
    <w:p w14:paraId="544D3E2E" w14:textId="77777777" w:rsidR="00570602" w:rsidRPr="00570602" w:rsidRDefault="00570602" w:rsidP="00570602">
      <w:pPr>
        <w:ind w:right="390"/>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 </w:t>
      </w:r>
      <w:proofErr w:type="spellStart"/>
      <w:r w:rsidRPr="00570602">
        <w:rPr>
          <w:rFonts w:ascii="Times New Roman" w:eastAsia="Times New Roman" w:hAnsi="Times New Roman" w:cs="Times New Roman"/>
          <w:sz w:val="24"/>
          <w:szCs w:val="24"/>
          <w:lang w:eastAsia="bg-BG"/>
        </w:rPr>
        <w:t>Перфлуородеканова</w:t>
      </w:r>
      <w:proofErr w:type="spellEnd"/>
      <w:r w:rsidRPr="00570602">
        <w:rPr>
          <w:rFonts w:ascii="Times New Roman" w:eastAsia="Times New Roman" w:hAnsi="Times New Roman" w:cs="Times New Roman"/>
          <w:sz w:val="24"/>
          <w:szCs w:val="24"/>
          <w:lang w:eastAsia="bg-BG"/>
        </w:rPr>
        <w:t xml:space="preserve"> киселина (PFDA) </w:t>
      </w:r>
    </w:p>
    <w:p w14:paraId="32575F9A" w14:textId="77777777" w:rsidR="00570602" w:rsidRPr="00570602" w:rsidRDefault="00570602" w:rsidP="00570602">
      <w:pPr>
        <w:ind w:right="390"/>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 </w:t>
      </w:r>
      <w:proofErr w:type="spellStart"/>
      <w:r w:rsidRPr="00570602">
        <w:rPr>
          <w:rFonts w:ascii="Times New Roman" w:eastAsia="Times New Roman" w:hAnsi="Times New Roman" w:cs="Times New Roman"/>
          <w:sz w:val="24"/>
          <w:szCs w:val="24"/>
          <w:lang w:eastAsia="bg-BG"/>
        </w:rPr>
        <w:t>Перфлуороундеканова</w:t>
      </w:r>
      <w:proofErr w:type="spellEnd"/>
      <w:r w:rsidRPr="00570602">
        <w:rPr>
          <w:rFonts w:ascii="Times New Roman" w:eastAsia="Times New Roman" w:hAnsi="Times New Roman" w:cs="Times New Roman"/>
          <w:sz w:val="24"/>
          <w:szCs w:val="24"/>
          <w:lang w:eastAsia="bg-BG"/>
        </w:rPr>
        <w:t xml:space="preserve"> киселина (</w:t>
      </w:r>
      <w:proofErr w:type="spellStart"/>
      <w:r w:rsidRPr="00570602">
        <w:rPr>
          <w:rFonts w:ascii="Times New Roman" w:eastAsia="Times New Roman" w:hAnsi="Times New Roman" w:cs="Times New Roman"/>
          <w:sz w:val="24"/>
          <w:szCs w:val="24"/>
          <w:lang w:eastAsia="bg-BG"/>
        </w:rPr>
        <w:t>PFUnDA</w:t>
      </w:r>
      <w:proofErr w:type="spellEnd"/>
      <w:r w:rsidRPr="00570602">
        <w:rPr>
          <w:rFonts w:ascii="Times New Roman" w:eastAsia="Times New Roman" w:hAnsi="Times New Roman" w:cs="Times New Roman"/>
          <w:sz w:val="24"/>
          <w:szCs w:val="24"/>
          <w:lang w:eastAsia="bg-BG"/>
        </w:rPr>
        <w:t xml:space="preserve">) </w:t>
      </w:r>
    </w:p>
    <w:p w14:paraId="5CFB5835" w14:textId="77777777" w:rsidR="00570602" w:rsidRPr="00570602" w:rsidRDefault="00570602" w:rsidP="00570602">
      <w:pPr>
        <w:ind w:right="390"/>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 </w:t>
      </w:r>
      <w:proofErr w:type="spellStart"/>
      <w:r w:rsidRPr="00570602">
        <w:rPr>
          <w:rFonts w:ascii="Times New Roman" w:eastAsia="Times New Roman" w:hAnsi="Times New Roman" w:cs="Times New Roman"/>
          <w:sz w:val="24"/>
          <w:szCs w:val="24"/>
          <w:lang w:eastAsia="bg-BG"/>
        </w:rPr>
        <w:t>Перфлуорододеканова</w:t>
      </w:r>
      <w:proofErr w:type="spellEnd"/>
      <w:r w:rsidRPr="00570602">
        <w:rPr>
          <w:rFonts w:ascii="Times New Roman" w:eastAsia="Times New Roman" w:hAnsi="Times New Roman" w:cs="Times New Roman"/>
          <w:sz w:val="24"/>
          <w:szCs w:val="24"/>
          <w:lang w:eastAsia="bg-BG"/>
        </w:rPr>
        <w:t xml:space="preserve"> киселина (</w:t>
      </w:r>
      <w:proofErr w:type="spellStart"/>
      <w:r w:rsidRPr="00570602">
        <w:rPr>
          <w:rFonts w:ascii="Times New Roman" w:eastAsia="Times New Roman" w:hAnsi="Times New Roman" w:cs="Times New Roman"/>
          <w:sz w:val="24"/>
          <w:szCs w:val="24"/>
          <w:lang w:eastAsia="bg-BG"/>
        </w:rPr>
        <w:t>PFDoDA</w:t>
      </w:r>
      <w:proofErr w:type="spellEnd"/>
      <w:r w:rsidRPr="00570602">
        <w:rPr>
          <w:rFonts w:ascii="Times New Roman" w:eastAsia="Times New Roman" w:hAnsi="Times New Roman" w:cs="Times New Roman"/>
          <w:sz w:val="24"/>
          <w:szCs w:val="24"/>
          <w:lang w:eastAsia="bg-BG"/>
        </w:rPr>
        <w:t xml:space="preserve">) </w:t>
      </w:r>
    </w:p>
    <w:p w14:paraId="3173CB1D" w14:textId="77777777" w:rsidR="00570602" w:rsidRPr="00570602" w:rsidRDefault="00570602" w:rsidP="00570602">
      <w:pPr>
        <w:ind w:right="390"/>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 </w:t>
      </w:r>
      <w:proofErr w:type="spellStart"/>
      <w:r w:rsidRPr="00570602">
        <w:rPr>
          <w:rFonts w:ascii="Times New Roman" w:eastAsia="Times New Roman" w:hAnsi="Times New Roman" w:cs="Times New Roman"/>
          <w:sz w:val="24"/>
          <w:szCs w:val="24"/>
          <w:lang w:eastAsia="bg-BG"/>
        </w:rPr>
        <w:t>Перфлуоротридеконова</w:t>
      </w:r>
      <w:proofErr w:type="spellEnd"/>
      <w:r w:rsidRPr="00570602">
        <w:rPr>
          <w:rFonts w:ascii="Times New Roman" w:eastAsia="Times New Roman" w:hAnsi="Times New Roman" w:cs="Times New Roman"/>
          <w:sz w:val="24"/>
          <w:szCs w:val="24"/>
          <w:lang w:eastAsia="bg-BG"/>
        </w:rPr>
        <w:t xml:space="preserve"> киселина (</w:t>
      </w:r>
      <w:proofErr w:type="spellStart"/>
      <w:r w:rsidRPr="00570602">
        <w:rPr>
          <w:rFonts w:ascii="Times New Roman" w:eastAsia="Times New Roman" w:hAnsi="Times New Roman" w:cs="Times New Roman"/>
          <w:sz w:val="24"/>
          <w:szCs w:val="24"/>
          <w:lang w:eastAsia="bg-BG"/>
        </w:rPr>
        <w:t>PFTrDA</w:t>
      </w:r>
      <w:proofErr w:type="spellEnd"/>
      <w:r w:rsidRPr="00570602">
        <w:rPr>
          <w:rFonts w:ascii="Times New Roman" w:eastAsia="Times New Roman" w:hAnsi="Times New Roman" w:cs="Times New Roman"/>
          <w:sz w:val="24"/>
          <w:szCs w:val="24"/>
          <w:lang w:eastAsia="bg-BG"/>
        </w:rPr>
        <w:t xml:space="preserve">) </w:t>
      </w:r>
    </w:p>
    <w:p w14:paraId="4243D38E" w14:textId="77777777" w:rsidR="00570602" w:rsidRPr="00570602" w:rsidRDefault="00570602" w:rsidP="00570602">
      <w:pPr>
        <w:ind w:right="390"/>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 </w:t>
      </w:r>
      <w:proofErr w:type="spellStart"/>
      <w:r w:rsidRPr="00570602">
        <w:rPr>
          <w:rFonts w:ascii="Times New Roman" w:eastAsia="Times New Roman" w:hAnsi="Times New Roman" w:cs="Times New Roman"/>
          <w:sz w:val="24"/>
          <w:szCs w:val="24"/>
          <w:lang w:eastAsia="bg-BG"/>
        </w:rPr>
        <w:t>Перфлуоробутансулфонова</w:t>
      </w:r>
      <w:proofErr w:type="spellEnd"/>
      <w:r w:rsidRPr="00570602">
        <w:rPr>
          <w:rFonts w:ascii="Times New Roman" w:eastAsia="Times New Roman" w:hAnsi="Times New Roman" w:cs="Times New Roman"/>
          <w:sz w:val="24"/>
          <w:szCs w:val="24"/>
          <w:lang w:eastAsia="bg-BG"/>
        </w:rPr>
        <w:t xml:space="preserve"> киселина (PFBS) </w:t>
      </w:r>
    </w:p>
    <w:p w14:paraId="3F17B505" w14:textId="77777777" w:rsidR="00570602" w:rsidRPr="00570602" w:rsidRDefault="00570602" w:rsidP="00570602">
      <w:pPr>
        <w:ind w:right="390"/>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 </w:t>
      </w:r>
      <w:proofErr w:type="spellStart"/>
      <w:r w:rsidRPr="00570602">
        <w:rPr>
          <w:rFonts w:ascii="Times New Roman" w:eastAsia="Times New Roman" w:hAnsi="Times New Roman" w:cs="Times New Roman"/>
          <w:sz w:val="24"/>
          <w:szCs w:val="24"/>
          <w:lang w:eastAsia="bg-BG"/>
        </w:rPr>
        <w:t>Перфлуорпентaнcyлфонова</w:t>
      </w:r>
      <w:proofErr w:type="spellEnd"/>
      <w:r w:rsidRPr="00570602">
        <w:rPr>
          <w:rFonts w:ascii="Times New Roman" w:eastAsia="Times New Roman" w:hAnsi="Times New Roman" w:cs="Times New Roman"/>
          <w:sz w:val="24"/>
          <w:szCs w:val="24"/>
          <w:lang w:eastAsia="bg-BG"/>
        </w:rPr>
        <w:t xml:space="preserve"> киселина (PFPS) </w:t>
      </w:r>
    </w:p>
    <w:p w14:paraId="0B8850C5" w14:textId="77777777" w:rsidR="00570602" w:rsidRPr="00570602" w:rsidRDefault="00570602" w:rsidP="00570602">
      <w:pPr>
        <w:ind w:right="390"/>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 </w:t>
      </w:r>
      <w:proofErr w:type="spellStart"/>
      <w:r w:rsidRPr="00570602">
        <w:rPr>
          <w:rFonts w:ascii="Times New Roman" w:eastAsia="Times New Roman" w:hAnsi="Times New Roman" w:cs="Times New Roman"/>
          <w:sz w:val="24"/>
          <w:szCs w:val="24"/>
          <w:lang w:eastAsia="bg-BG"/>
        </w:rPr>
        <w:t>Перфлуорхексансулфонова</w:t>
      </w:r>
      <w:proofErr w:type="spellEnd"/>
      <w:r w:rsidRPr="00570602">
        <w:rPr>
          <w:rFonts w:ascii="Times New Roman" w:eastAsia="Times New Roman" w:hAnsi="Times New Roman" w:cs="Times New Roman"/>
          <w:sz w:val="24"/>
          <w:szCs w:val="24"/>
          <w:lang w:eastAsia="bg-BG"/>
        </w:rPr>
        <w:t xml:space="preserve"> киселина (</w:t>
      </w:r>
      <w:proofErr w:type="spellStart"/>
      <w:r w:rsidRPr="00570602">
        <w:rPr>
          <w:rFonts w:ascii="Times New Roman" w:eastAsia="Times New Roman" w:hAnsi="Times New Roman" w:cs="Times New Roman"/>
          <w:sz w:val="24"/>
          <w:szCs w:val="24"/>
          <w:lang w:eastAsia="bg-BG"/>
        </w:rPr>
        <w:t>PFHxS</w:t>
      </w:r>
      <w:proofErr w:type="spellEnd"/>
      <w:r w:rsidRPr="00570602">
        <w:rPr>
          <w:rFonts w:ascii="Times New Roman" w:eastAsia="Times New Roman" w:hAnsi="Times New Roman" w:cs="Times New Roman"/>
          <w:sz w:val="24"/>
          <w:szCs w:val="24"/>
          <w:lang w:eastAsia="bg-BG"/>
        </w:rPr>
        <w:t xml:space="preserve">) </w:t>
      </w:r>
    </w:p>
    <w:p w14:paraId="078F41C7" w14:textId="77777777" w:rsidR="00570602" w:rsidRPr="00570602" w:rsidRDefault="00570602" w:rsidP="00570602">
      <w:pPr>
        <w:ind w:right="390"/>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 </w:t>
      </w:r>
      <w:proofErr w:type="spellStart"/>
      <w:r w:rsidRPr="00570602">
        <w:rPr>
          <w:rFonts w:ascii="Times New Roman" w:eastAsia="Times New Roman" w:hAnsi="Times New Roman" w:cs="Times New Roman"/>
          <w:sz w:val="24"/>
          <w:szCs w:val="24"/>
          <w:lang w:eastAsia="bg-BG"/>
        </w:rPr>
        <w:t>Перфуорхептансулфонова</w:t>
      </w:r>
      <w:proofErr w:type="spellEnd"/>
      <w:r w:rsidRPr="00570602">
        <w:rPr>
          <w:rFonts w:ascii="Times New Roman" w:eastAsia="Times New Roman" w:hAnsi="Times New Roman" w:cs="Times New Roman"/>
          <w:sz w:val="24"/>
          <w:szCs w:val="24"/>
          <w:lang w:eastAsia="bg-BG"/>
        </w:rPr>
        <w:t xml:space="preserve"> киселина (</w:t>
      </w:r>
      <w:proofErr w:type="spellStart"/>
      <w:r w:rsidRPr="00570602">
        <w:rPr>
          <w:rFonts w:ascii="Times New Roman" w:eastAsia="Times New Roman" w:hAnsi="Times New Roman" w:cs="Times New Roman"/>
          <w:sz w:val="24"/>
          <w:szCs w:val="24"/>
          <w:lang w:eastAsia="bg-BG"/>
        </w:rPr>
        <w:t>PFHpS</w:t>
      </w:r>
      <w:proofErr w:type="spellEnd"/>
      <w:r w:rsidRPr="00570602">
        <w:rPr>
          <w:rFonts w:ascii="Times New Roman" w:eastAsia="Times New Roman" w:hAnsi="Times New Roman" w:cs="Times New Roman"/>
          <w:sz w:val="24"/>
          <w:szCs w:val="24"/>
          <w:lang w:eastAsia="bg-BG"/>
        </w:rPr>
        <w:t xml:space="preserve">) </w:t>
      </w:r>
    </w:p>
    <w:p w14:paraId="1DDB2937" w14:textId="77777777" w:rsidR="00570602" w:rsidRPr="00570602" w:rsidRDefault="00570602" w:rsidP="00570602">
      <w:pPr>
        <w:ind w:right="390"/>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 </w:t>
      </w:r>
      <w:proofErr w:type="spellStart"/>
      <w:r w:rsidRPr="00570602">
        <w:rPr>
          <w:rFonts w:ascii="Times New Roman" w:eastAsia="Times New Roman" w:hAnsi="Times New Roman" w:cs="Times New Roman"/>
          <w:sz w:val="24"/>
          <w:szCs w:val="24"/>
          <w:lang w:eastAsia="bg-BG"/>
        </w:rPr>
        <w:t>Перфлуороктансулфонова</w:t>
      </w:r>
      <w:proofErr w:type="spellEnd"/>
      <w:r w:rsidRPr="00570602">
        <w:rPr>
          <w:rFonts w:ascii="Times New Roman" w:eastAsia="Times New Roman" w:hAnsi="Times New Roman" w:cs="Times New Roman"/>
          <w:sz w:val="24"/>
          <w:szCs w:val="24"/>
          <w:lang w:eastAsia="bg-BG"/>
        </w:rPr>
        <w:t xml:space="preserve"> киселина (PFOS) </w:t>
      </w:r>
    </w:p>
    <w:p w14:paraId="7BC8E61D" w14:textId="77777777" w:rsidR="00570602" w:rsidRPr="00570602" w:rsidRDefault="00570602" w:rsidP="00570602">
      <w:pPr>
        <w:ind w:right="390"/>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 </w:t>
      </w:r>
      <w:proofErr w:type="spellStart"/>
      <w:r w:rsidRPr="00570602">
        <w:rPr>
          <w:rFonts w:ascii="Times New Roman" w:eastAsia="Times New Roman" w:hAnsi="Times New Roman" w:cs="Times New Roman"/>
          <w:sz w:val="24"/>
          <w:szCs w:val="24"/>
          <w:lang w:eastAsia="bg-BG"/>
        </w:rPr>
        <w:t>Перфлуорононансулфонова</w:t>
      </w:r>
      <w:proofErr w:type="spellEnd"/>
      <w:r w:rsidRPr="00570602">
        <w:rPr>
          <w:rFonts w:ascii="Times New Roman" w:eastAsia="Times New Roman" w:hAnsi="Times New Roman" w:cs="Times New Roman"/>
          <w:sz w:val="24"/>
          <w:szCs w:val="24"/>
          <w:lang w:eastAsia="bg-BG"/>
        </w:rPr>
        <w:t xml:space="preserve"> киселина (PFNS) </w:t>
      </w:r>
    </w:p>
    <w:p w14:paraId="6530DD25" w14:textId="77777777" w:rsidR="00570602" w:rsidRPr="00570602" w:rsidRDefault="00570602" w:rsidP="00570602">
      <w:pPr>
        <w:ind w:right="390"/>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 </w:t>
      </w:r>
      <w:proofErr w:type="spellStart"/>
      <w:r w:rsidRPr="00570602">
        <w:rPr>
          <w:rFonts w:ascii="Times New Roman" w:eastAsia="Times New Roman" w:hAnsi="Times New Roman" w:cs="Times New Roman"/>
          <w:sz w:val="24"/>
          <w:szCs w:val="24"/>
          <w:lang w:eastAsia="bg-BG"/>
        </w:rPr>
        <w:t>Перфлуородекансулфонова</w:t>
      </w:r>
      <w:proofErr w:type="spellEnd"/>
      <w:r w:rsidRPr="00570602">
        <w:rPr>
          <w:rFonts w:ascii="Times New Roman" w:eastAsia="Times New Roman" w:hAnsi="Times New Roman" w:cs="Times New Roman"/>
          <w:sz w:val="24"/>
          <w:szCs w:val="24"/>
          <w:lang w:eastAsia="bg-BG"/>
        </w:rPr>
        <w:t xml:space="preserve"> киселина (PFDS) </w:t>
      </w:r>
    </w:p>
    <w:p w14:paraId="1EA0C2F7" w14:textId="77777777" w:rsidR="00570602" w:rsidRPr="00570602" w:rsidRDefault="00570602" w:rsidP="00570602">
      <w:pPr>
        <w:ind w:right="390"/>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 </w:t>
      </w:r>
      <w:proofErr w:type="spellStart"/>
      <w:r w:rsidRPr="00570602">
        <w:rPr>
          <w:rFonts w:ascii="Times New Roman" w:eastAsia="Times New Roman" w:hAnsi="Times New Roman" w:cs="Times New Roman"/>
          <w:sz w:val="24"/>
          <w:szCs w:val="24"/>
          <w:lang w:eastAsia="bg-BG"/>
        </w:rPr>
        <w:t>Перфлуороундекансулфонова</w:t>
      </w:r>
      <w:proofErr w:type="spellEnd"/>
      <w:r w:rsidRPr="00570602">
        <w:rPr>
          <w:rFonts w:ascii="Times New Roman" w:eastAsia="Times New Roman" w:hAnsi="Times New Roman" w:cs="Times New Roman"/>
          <w:sz w:val="24"/>
          <w:szCs w:val="24"/>
          <w:lang w:eastAsia="bg-BG"/>
        </w:rPr>
        <w:t xml:space="preserve"> киселина </w:t>
      </w:r>
    </w:p>
    <w:p w14:paraId="18642E23" w14:textId="77777777" w:rsidR="00570602" w:rsidRPr="00570602" w:rsidRDefault="00570602" w:rsidP="00570602">
      <w:pPr>
        <w:ind w:right="390"/>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 </w:t>
      </w:r>
      <w:proofErr w:type="spellStart"/>
      <w:r w:rsidRPr="00570602">
        <w:rPr>
          <w:rFonts w:ascii="Times New Roman" w:eastAsia="Times New Roman" w:hAnsi="Times New Roman" w:cs="Times New Roman"/>
          <w:sz w:val="24"/>
          <w:szCs w:val="24"/>
          <w:lang w:eastAsia="bg-BG"/>
        </w:rPr>
        <w:t>Перфлуорододекансулфонова</w:t>
      </w:r>
      <w:proofErr w:type="spellEnd"/>
      <w:r w:rsidRPr="00570602">
        <w:rPr>
          <w:rFonts w:ascii="Times New Roman" w:eastAsia="Times New Roman" w:hAnsi="Times New Roman" w:cs="Times New Roman"/>
          <w:sz w:val="24"/>
          <w:szCs w:val="24"/>
          <w:lang w:eastAsia="bg-BG"/>
        </w:rPr>
        <w:t xml:space="preserve"> киселина </w:t>
      </w:r>
    </w:p>
    <w:p w14:paraId="564AB53A" w14:textId="77777777" w:rsidR="00570602" w:rsidRPr="00570602" w:rsidRDefault="00570602" w:rsidP="00570602">
      <w:pPr>
        <w:ind w:right="390"/>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 </w:t>
      </w:r>
      <w:proofErr w:type="spellStart"/>
      <w:r w:rsidRPr="00570602">
        <w:rPr>
          <w:rFonts w:ascii="Times New Roman" w:eastAsia="Times New Roman" w:hAnsi="Times New Roman" w:cs="Times New Roman"/>
          <w:sz w:val="24"/>
          <w:szCs w:val="24"/>
          <w:lang w:eastAsia="bg-BG"/>
        </w:rPr>
        <w:t>Перфлуоротридекансулфонова</w:t>
      </w:r>
      <w:proofErr w:type="spellEnd"/>
      <w:r w:rsidRPr="00570602">
        <w:rPr>
          <w:rFonts w:ascii="Times New Roman" w:eastAsia="Times New Roman" w:hAnsi="Times New Roman" w:cs="Times New Roman"/>
          <w:sz w:val="24"/>
          <w:szCs w:val="24"/>
          <w:lang w:eastAsia="bg-BG"/>
        </w:rPr>
        <w:t xml:space="preserve"> киселина </w:t>
      </w:r>
    </w:p>
    <w:p w14:paraId="0B175AF9" w14:textId="77777777" w:rsidR="00570602" w:rsidRPr="00570602" w:rsidRDefault="00570602" w:rsidP="00570602">
      <w:pPr>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Тези вещества се подлагат на </w:t>
      </w:r>
      <w:r w:rsidR="00DB60BD">
        <w:rPr>
          <w:rFonts w:ascii="Times New Roman" w:eastAsia="Times New Roman" w:hAnsi="Times New Roman" w:cs="Times New Roman"/>
          <w:sz w:val="24"/>
          <w:szCs w:val="24"/>
          <w:lang w:eastAsia="bg-BG"/>
        </w:rPr>
        <w:t xml:space="preserve">мониторинг </w:t>
      </w:r>
      <w:r w:rsidRPr="00570602">
        <w:rPr>
          <w:rFonts w:ascii="Times New Roman" w:eastAsia="Times New Roman" w:hAnsi="Times New Roman" w:cs="Times New Roman"/>
          <w:sz w:val="24"/>
          <w:szCs w:val="24"/>
          <w:lang w:eastAsia="bg-BG"/>
        </w:rPr>
        <w:t xml:space="preserve">, когато при оценката на риска и управлението на риска за </w:t>
      </w:r>
      <w:proofErr w:type="spellStart"/>
      <w:r w:rsidRPr="00570602">
        <w:rPr>
          <w:rFonts w:ascii="Times New Roman" w:eastAsia="Times New Roman" w:hAnsi="Times New Roman" w:cs="Times New Roman"/>
          <w:sz w:val="24"/>
          <w:szCs w:val="24"/>
          <w:lang w:eastAsia="bg-BG"/>
        </w:rPr>
        <w:t>водосборите</w:t>
      </w:r>
      <w:proofErr w:type="spellEnd"/>
      <w:r w:rsidRPr="00570602">
        <w:rPr>
          <w:rFonts w:ascii="Times New Roman" w:eastAsia="Times New Roman" w:hAnsi="Times New Roman" w:cs="Times New Roman"/>
          <w:sz w:val="24"/>
          <w:szCs w:val="24"/>
          <w:lang w:eastAsia="bg-BG"/>
        </w:rPr>
        <w:t xml:space="preserve">/зоните за подхранване за точките на </w:t>
      </w:r>
      <w:proofErr w:type="spellStart"/>
      <w:r w:rsidR="00DB60BD" w:rsidRPr="00570602">
        <w:rPr>
          <w:rFonts w:ascii="Times New Roman" w:eastAsia="Times New Roman" w:hAnsi="Times New Roman" w:cs="Times New Roman"/>
          <w:sz w:val="24"/>
          <w:szCs w:val="24"/>
          <w:lang w:eastAsia="bg-BG"/>
        </w:rPr>
        <w:t>водо</w:t>
      </w:r>
      <w:r w:rsidR="00DB60BD">
        <w:rPr>
          <w:rFonts w:ascii="Times New Roman" w:eastAsia="Times New Roman" w:hAnsi="Times New Roman" w:cs="Times New Roman"/>
          <w:sz w:val="24"/>
          <w:szCs w:val="24"/>
          <w:lang w:eastAsia="bg-BG"/>
        </w:rPr>
        <w:t>вземане</w:t>
      </w:r>
      <w:proofErr w:type="spellEnd"/>
      <w:r w:rsidR="00DB60BD">
        <w:rPr>
          <w:rFonts w:ascii="Times New Roman" w:eastAsia="Times New Roman" w:hAnsi="Times New Roman" w:cs="Times New Roman"/>
          <w:sz w:val="24"/>
          <w:szCs w:val="24"/>
          <w:lang w:eastAsia="bg-BG"/>
        </w:rPr>
        <w:t xml:space="preserve"> за питейно-битово водоснабдяване</w:t>
      </w:r>
      <w:r w:rsidRPr="00570602">
        <w:rPr>
          <w:rFonts w:ascii="Times New Roman" w:eastAsia="Times New Roman" w:hAnsi="Times New Roman" w:cs="Times New Roman"/>
          <w:sz w:val="24"/>
          <w:szCs w:val="24"/>
          <w:lang w:eastAsia="bg-BG"/>
        </w:rPr>
        <w:t>, извършени в съответствие с чл. 6б, се стигне до заключението, че има вероятност те да бъдат налични в дадено водоснабдяване.“.</w:t>
      </w:r>
    </w:p>
    <w:p w14:paraId="1A09C153" w14:textId="77777777" w:rsidR="00570602" w:rsidRPr="00570602" w:rsidRDefault="00570602" w:rsidP="00570602">
      <w:pPr>
        <w:jc w:val="both"/>
        <w:textAlignment w:val="center"/>
        <w:rPr>
          <w:rFonts w:ascii="Times New Roman" w:eastAsia="Times New Roman" w:hAnsi="Times New Roman" w:cs="Times New Roman"/>
          <w:sz w:val="24"/>
          <w:szCs w:val="24"/>
          <w:lang w:eastAsia="bg-BG"/>
        </w:rPr>
      </w:pPr>
    </w:p>
    <w:p w14:paraId="034A4FD8" w14:textId="77777777" w:rsidR="00570602" w:rsidRPr="00570602" w:rsidRDefault="00570602" w:rsidP="00570602">
      <w:pPr>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b/>
          <w:sz w:val="24"/>
          <w:szCs w:val="24"/>
          <w:lang w:eastAsia="bg-BG"/>
        </w:rPr>
        <w:t>§36.</w:t>
      </w:r>
      <w:r w:rsidRPr="00570602">
        <w:rPr>
          <w:rFonts w:ascii="Times New Roman" w:eastAsia="Times New Roman" w:hAnsi="Times New Roman" w:cs="Times New Roman"/>
          <w:sz w:val="24"/>
          <w:szCs w:val="24"/>
          <w:lang w:eastAsia="bg-BG"/>
        </w:rPr>
        <w:t xml:space="preserve"> Създават се Приложения № 4 и 5:</w:t>
      </w:r>
    </w:p>
    <w:p w14:paraId="54E5B7E8" w14:textId="77777777" w:rsidR="00570602" w:rsidRPr="00570602" w:rsidRDefault="006A64C8" w:rsidP="00570602">
      <w:pPr>
        <w:jc w:val="both"/>
        <w:textAlignment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w:t>
      </w:r>
      <w:r w:rsidR="00570602" w:rsidRPr="00570602">
        <w:rPr>
          <w:rFonts w:ascii="Times New Roman" w:eastAsia="Times New Roman" w:hAnsi="Times New Roman" w:cs="Times New Roman"/>
          <w:sz w:val="24"/>
          <w:szCs w:val="24"/>
          <w:lang w:eastAsia="bg-BG"/>
        </w:rPr>
        <w:t>Приложение № 4 към чл. 13г, ал. 2</w:t>
      </w:r>
    </w:p>
    <w:p w14:paraId="0BCD2018" w14:textId="77777777" w:rsidR="00570602" w:rsidRPr="00570602" w:rsidRDefault="00570602" w:rsidP="00570602">
      <w:pPr>
        <w:keepNext/>
        <w:keepLines/>
        <w:spacing w:after="561" w:line="276" w:lineRule="auto"/>
        <w:ind w:right="47"/>
        <w:outlineLvl w:val="1"/>
        <w:rPr>
          <w:rFonts w:ascii="Times New Roman" w:eastAsia="Calibri" w:hAnsi="Times New Roman" w:cs="Times New Roman"/>
          <w:b/>
          <w:sz w:val="24"/>
          <w:szCs w:val="24"/>
          <w:lang w:eastAsia="bg-BG"/>
        </w:rPr>
      </w:pPr>
      <w:r w:rsidRPr="00570602">
        <w:rPr>
          <w:rFonts w:ascii="Times New Roman" w:eastAsia="Calibri" w:hAnsi="Times New Roman" w:cs="Times New Roman"/>
          <w:b/>
          <w:sz w:val="24"/>
          <w:szCs w:val="24"/>
          <w:lang w:eastAsia="bg-BG"/>
        </w:rPr>
        <w:t xml:space="preserve">Групи материали </w:t>
      </w:r>
    </w:p>
    <w:p w14:paraId="5754F6E8" w14:textId="77777777" w:rsidR="00570602" w:rsidRPr="00570602" w:rsidRDefault="00570602" w:rsidP="00570602">
      <w:pPr>
        <w:numPr>
          <w:ilvl w:val="0"/>
          <w:numId w:val="6"/>
        </w:numPr>
        <w:spacing w:after="223" w:line="276" w:lineRule="auto"/>
        <w:ind w:right="33"/>
        <w:jc w:val="both"/>
        <w:rPr>
          <w:rFonts w:ascii="Times New Roman" w:eastAsia="Calibri" w:hAnsi="Times New Roman" w:cs="Times New Roman"/>
          <w:sz w:val="24"/>
          <w:szCs w:val="24"/>
          <w:lang w:eastAsia="bg-BG"/>
        </w:rPr>
      </w:pPr>
      <w:r w:rsidRPr="00570602">
        <w:rPr>
          <w:rFonts w:ascii="Times New Roman" w:eastAsia="Calibri" w:hAnsi="Times New Roman" w:cs="Times New Roman"/>
          <w:sz w:val="24"/>
          <w:szCs w:val="24"/>
          <w:lang w:eastAsia="bg-BG"/>
        </w:rPr>
        <w:t xml:space="preserve">Органични материали </w:t>
      </w:r>
    </w:p>
    <w:p w14:paraId="71911957" w14:textId="77777777" w:rsidR="00570602" w:rsidRPr="00570602" w:rsidRDefault="00570602" w:rsidP="00570602">
      <w:pPr>
        <w:spacing w:after="223" w:line="276" w:lineRule="auto"/>
        <w:ind w:right="33"/>
        <w:jc w:val="both"/>
        <w:rPr>
          <w:rFonts w:ascii="Times New Roman" w:eastAsia="Calibri" w:hAnsi="Times New Roman" w:cs="Times New Roman"/>
          <w:sz w:val="24"/>
          <w:szCs w:val="24"/>
          <w:lang w:eastAsia="bg-BG"/>
        </w:rPr>
      </w:pPr>
      <w:r w:rsidRPr="00570602">
        <w:rPr>
          <w:rFonts w:ascii="Times New Roman" w:eastAsia="Calibri" w:hAnsi="Times New Roman" w:cs="Times New Roman"/>
          <w:sz w:val="24"/>
          <w:szCs w:val="24"/>
          <w:lang w:eastAsia="bg-BG"/>
        </w:rPr>
        <w:t xml:space="preserve">Органичните материали се изработват само от: </w:t>
      </w:r>
    </w:p>
    <w:p w14:paraId="6686107F" w14:textId="77777777" w:rsidR="00570602" w:rsidRPr="00570602" w:rsidRDefault="00570602" w:rsidP="00570602">
      <w:pPr>
        <w:spacing w:after="230" w:line="276" w:lineRule="auto"/>
        <w:ind w:right="33"/>
        <w:jc w:val="both"/>
        <w:rPr>
          <w:rFonts w:ascii="Times New Roman" w:eastAsia="Calibri" w:hAnsi="Times New Roman" w:cs="Times New Roman"/>
          <w:sz w:val="24"/>
          <w:szCs w:val="24"/>
          <w:lang w:eastAsia="bg-BG"/>
        </w:rPr>
      </w:pPr>
      <w:r w:rsidRPr="00570602">
        <w:rPr>
          <w:rFonts w:ascii="Times New Roman" w:eastAsia="Calibri" w:hAnsi="Times New Roman" w:cs="Times New Roman"/>
          <w:sz w:val="24"/>
          <w:szCs w:val="24"/>
          <w:lang w:eastAsia="bg-BG"/>
        </w:rPr>
        <w:t xml:space="preserve">а) изходни вещества, включени в европейския положителен списък на изходните вещества, изготвен от  Комисията; и </w:t>
      </w:r>
    </w:p>
    <w:p w14:paraId="4033B593" w14:textId="77777777" w:rsidR="00570602" w:rsidRPr="00570602" w:rsidRDefault="00570602" w:rsidP="00570602">
      <w:pPr>
        <w:spacing w:after="228" w:line="276" w:lineRule="auto"/>
        <w:ind w:right="33"/>
        <w:jc w:val="both"/>
        <w:rPr>
          <w:rFonts w:ascii="Times New Roman" w:eastAsia="Calibri" w:hAnsi="Times New Roman" w:cs="Times New Roman"/>
          <w:sz w:val="24"/>
          <w:szCs w:val="24"/>
          <w:lang w:eastAsia="bg-BG"/>
        </w:rPr>
      </w:pPr>
      <w:r w:rsidRPr="00570602">
        <w:rPr>
          <w:rFonts w:ascii="Times New Roman" w:eastAsia="Calibri" w:hAnsi="Times New Roman" w:cs="Times New Roman"/>
          <w:sz w:val="24"/>
          <w:szCs w:val="24"/>
          <w:lang w:eastAsia="bg-BG"/>
        </w:rPr>
        <w:t xml:space="preserve">б) вещества, за които не е възможно те и реакционните им продукти да са налични във водата, предназначена за питейно-битови цели, в концентрации над 0,1 </w:t>
      </w:r>
      <w:proofErr w:type="spellStart"/>
      <w:r w:rsidRPr="00570602">
        <w:rPr>
          <w:rFonts w:ascii="Times New Roman" w:eastAsia="Calibri" w:hAnsi="Times New Roman" w:cs="Times New Roman"/>
          <w:sz w:val="24"/>
          <w:szCs w:val="24"/>
          <w:lang w:eastAsia="bg-BG"/>
        </w:rPr>
        <w:t>μg</w:t>
      </w:r>
      <w:proofErr w:type="spellEnd"/>
      <w:r w:rsidRPr="00570602">
        <w:rPr>
          <w:rFonts w:ascii="Times New Roman" w:eastAsia="Calibri" w:hAnsi="Times New Roman" w:cs="Times New Roman"/>
          <w:sz w:val="24"/>
          <w:szCs w:val="24"/>
          <w:lang w:eastAsia="bg-BG"/>
        </w:rPr>
        <w:t xml:space="preserve">/l, освен ако за </w:t>
      </w:r>
      <w:r w:rsidRPr="00570602">
        <w:rPr>
          <w:rFonts w:ascii="Times New Roman" w:eastAsia="Calibri" w:hAnsi="Times New Roman" w:cs="Times New Roman"/>
          <w:sz w:val="24"/>
          <w:szCs w:val="24"/>
          <w:lang w:eastAsia="bg-BG"/>
        </w:rPr>
        <w:lastRenderedPageBreak/>
        <w:t xml:space="preserve">специфични вещества не е необходима по-строга стойност, предвид тяхната токсичност. Органичните материали се изпитват в съответствие с таблица 1 съгласно методите за изпитване, посочени в съответните европейски стандарти или, при липса на такива, съгласно международно или национално признат метод, и трябва да отговарят на предвидените в стандартите изисквания. За тази цел резултатите от изпитването за миграция на веществата се преобразуват в очаквани нива/концентрации при крана на потребителя. </w:t>
      </w:r>
    </w:p>
    <w:p w14:paraId="1AC98F49" w14:textId="77777777" w:rsidR="00570602" w:rsidRPr="00570602" w:rsidRDefault="00570602" w:rsidP="00570602">
      <w:pPr>
        <w:numPr>
          <w:ilvl w:val="0"/>
          <w:numId w:val="6"/>
        </w:numPr>
        <w:spacing w:after="223" w:line="276" w:lineRule="auto"/>
        <w:ind w:right="33"/>
        <w:jc w:val="both"/>
        <w:rPr>
          <w:rFonts w:ascii="Times New Roman" w:eastAsia="Calibri" w:hAnsi="Times New Roman" w:cs="Times New Roman"/>
          <w:sz w:val="24"/>
          <w:szCs w:val="24"/>
          <w:lang w:eastAsia="bg-BG"/>
        </w:rPr>
      </w:pPr>
      <w:r w:rsidRPr="00570602">
        <w:rPr>
          <w:rFonts w:ascii="Times New Roman" w:eastAsia="Calibri" w:hAnsi="Times New Roman" w:cs="Times New Roman"/>
          <w:sz w:val="24"/>
          <w:szCs w:val="24"/>
          <w:lang w:eastAsia="bg-BG"/>
        </w:rPr>
        <w:t xml:space="preserve">Метални материали </w:t>
      </w:r>
    </w:p>
    <w:p w14:paraId="418AB6EA" w14:textId="77777777" w:rsidR="00570602" w:rsidRPr="00570602" w:rsidRDefault="00570602" w:rsidP="00570602">
      <w:pPr>
        <w:spacing w:after="230" w:line="276" w:lineRule="auto"/>
        <w:ind w:right="33"/>
        <w:jc w:val="both"/>
        <w:rPr>
          <w:rFonts w:ascii="Times New Roman" w:eastAsia="Calibri" w:hAnsi="Times New Roman" w:cs="Times New Roman"/>
          <w:sz w:val="24"/>
          <w:szCs w:val="24"/>
          <w:lang w:eastAsia="bg-BG"/>
        </w:rPr>
      </w:pPr>
      <w:r w:rsidRPr="00570602">
        <w:rPr>
          <w:rFonts w:ascii="Times New Roman" w:eastAsia="Calibri" w:hAnsi="Times New Roman" w:cs="Times New Roman"/>
          <w:sz w:val="24"/>
          <w:szCs w:val="24"/>
          <w:lang w:eastAsia="bg-BG"/>
        </w:rPr>
        <w:t xml:space="preserve">а) Използват се само метални материали, включени в европейския положителен списък на съставите, изготвен от  Комисията. Спазват се ограниченията, посочени в европейския положителен списък по отношение на състава на тези материали, тяхното използване за определени продукти и използването на самите продукти. </w:t>
      </w:r>
    </w:p>
    <w:p w14:paraId="01980F38" w14:textId="77777777" w:rsidR="00570602" w:rsidRPr="00570602" w:rsidRDefault="00570602" w:rsidP="00570602">
      <w:pPr>
        <w:spacing w:after="221" w:line="276" w:lineRule="auto"/>
        <w:ind w:right="33"/>
        <w:jc w:val="both"/>
        <w:rPr>
          <w:rFonts w:ascii="Times New Roman" w:eastAsia="Calibri" w:hAnsi="Times New Roman" w:cs="Times New Roman"/>
          <w:sz w:val="24"/>
          <w:szCs w:val="24"/>
          <w:lang w:eastAsia="bg-BG"/>
        </w:rPr>
      </w:pPr>
      <w:r w:rsidRPr="00570602">
        <w:rPr>
          <w:rFonts w:ascii="Times New Roman" w:eastAsia="Calibri" w:hAnsi="Times New Roman" w:cs="Times New Roman"/>
          <w:sz w:val="24"/>
          <w:szCs w:val="24"/>
          <w:lang w:eastAsia="bg-BG"/>
        </w:rPr>
        <w:t>б</w:t>
      </w:r>
      <w:r w:rsidRPr="00570602">
        <w:rPr>
          <w:rFonts w:ascii="Times New Roman" w:eastAsia="Calibri" w:hAnsi="Times New Roman" w:cs="Times New Roman"/>
          <w:sz w:val="24"/>
          <w:szCs w:val="24"/>
          <w:lang w:val="en-US" w:eastAsia="bg-BG"/>
        </w:rPr>
        <w:t xml:space="preserve">) </w:t>
      </w:r>
      <w:r w:rsidRPr="00570602">
        <w:rPr>
          <w:rFonts w:ascii="Times New Roman" w:eastAsia="Calibri" w:hAnsi="Times New Roman" w:cs="Times New Roman"/>
          <w:sz w:val="24"/>
          <w:szCs w:val="24"/>
          <w:lang w:eastAsia="bg-BG"/>
        </w:rPr>
        <w:t xml:space="preserve">Металните материали се изпитват в съответствие с таблица 1 съгласно методите за изпитване, посочени в съответните европейски стандарти или, при липса на такива, съгласно международно или национално признат метод, и трябва да отговарят на предвидените в тях изисквания. Циментови материали </w:t>
      </w:r>
    </w:p>
    <w:p w14:paraId="418C9383" w14:textId="77777777" w:rsidR="00570602" w:rsidRPr="00570602" w:rsidRDefault="00570602" w:rsidP="00570602">
      <w:pPr>
        <w:spacing w:after="223" w:line="276" w:lineRule="auto"/>
        <w:ind w:right="33"/>
        <w:jc w:val="both"/>
        <w:rPr>
          <w:rFonts w:ascii="Times New Roman" w:eastAsia="Calibri" w:hAnsi="Times New Roman" w:cs="Times New Roman"/>
          <w:sz w:val="24"/>
          <w:szCs w:val="24"/>
          <w:lang w:eastAsia="bg-BG"/>
        </w:rPr>
      </w:pPr>
      <w:r w:rsidRPr="00570602">
        <w:rPr>
          <w:rFonts w:ascii="Times New Roman" w:eastAsia="Calibri" w:hAnsi="Times New Roman" w:cs="Times New Roman"/>
          <w:sz w:val="24"/>
          <w:szCs w:val="24"/>
          <w:lang w:eastAsia="bg-BG"/>
        </w:rPr>
        <w:t xml:space="preserve">3. Циментовите материали се произвеждат само от едно или повече от следните: </w:t>
      </w:r>
    </w:p>
    <w:p w14:paraId="4903DCF6" w14:textId="77777777" w:rsidR="00570602" w:rsidRPr="00570602" w:rsidRDefault="00570602" w:rsidP="00570602">
      <w:pPr>
        <w:spacing w:after="230" w:line="276" w:lineRule="auto"/>
        <w:ind w:right="33"/>
        <w:jc w:val="both"/>
        <w:rPr>
          <w:rFonts w:ascii="Times New Roman" w:eastAsia="Calibri" w:hAnsi="Times New Roman" w:cs="Times New Roman"/>
          <w:sz w:val="24"/>
          <w:szCs w:val="24"/>
          <w:lang w:eastAsia="bg-BG"/>
        </w:rPr>
      </w:pPr>
      <w:r w:rsidRPr="00570602">
        <w:rPr>
          <w:rFonts w:ascii="Times New Roman" w:eastAsia="Calibri" w:hAnsi="Times New Roman" w:cs="Times New Roman"/>
          <w:sz w:val="24"/>
          <w:szCs w:val="24"/>
          <w:lang w:eastAsia="bg-BG"/>
        </w:rPr>
        <w:t xml:space="preserve">а) органични съставки, включени в европейския положителен списък на съставките, изготвен от Комисията; </w:t>
      </w:r>
    </w:p>
    <w:p w14:paraId="34409C8A" w14:textId="77777777" w:rsidR="00570602" w:rsidRPr="00570602" w:rsidRDefault="00570602" w:rsidP="00570602">
      <w:pPr>
        <w:spacing w:after="230" w:line="276" w:lineRule="auto"/>
        <w:ind w:right="33"/>
        <w:jc w:val="both"/>
        <w:rPr>
          <w:rFonts w:ascii="Times New Roman" w:eastAsia="Calibri" w:hAnsi="Times New Roman" w:cs="Times New Roman"/>
          <w:sz w:val="24"/>
          <w:szCs w:val="24"/>
          <w:lang w:eastAsia="bg-BG"/>
        </w:rPr>
      </w:pPr>
      <w:r w:rsidRPr="00570602">
        <w:rPr>
          <w:rFonts w:ascii="Times New Roman" w:eastAsia="Calibri" w:hAnsi="Times New Roman" w:cs="Times New Roman"/>
          <w:sz w:val="24"/>
          <w:szCs w:val="24"/>
          <w:lang w:eastAsia="bg-BG"/>
        </w:rPr>
        <w:t xml:space="preserve">б) органични съставки, за които не е възможно съставките и техните реакционни продукти да са налични във водата, предназначена за питейно-битови цели, в концентрации над 0,1 </w:t>
      </w:r>
      <w:proofErr w:type="spellStart"/>
      <w:r w:rsidRPr="00570602">
        <w:rPr>
          <w:rFonts w:ascii="Times New Roman" w:eastAsia="Calibri" w:hAnsi="Times New Roman" w:cs="Times New Roman"/>
          <w:sz w:val="24"/>
          <w:szCs w:val="24"/>
          <w:lang w:eastAsia="bg-BG"/>
        </w:rPr>
        <w:t>μg</w:t>
      </w:r>
      <w:proofErr w:type="spellEnd"/>
      <w:r w:rsidRPr="00570602">
        <w:rPr>
          <w:rFonts w:ascii="Times New Roman" w:eastAsia="Calibri" w:hAnsi="Times New Roman" w:cs="Times New Roman"/>
          <w:sz w:val="24"/>
          <w:szCs w:val="24"/>
          <w:lang w:eastAsia="bg-BG"/>
        </w:rPr>
        <w:t xml:space="preserve">/l; или </w:t>
      </w:r>
    </w:p>
    <w:p w14:paraId="2DC22570" w14:textId="77777777" w:rsidR="00570602" w:rsidRPr="00570602" w:rsidRDefault="00570602" w:rsidP="00570602">
      <w:pPr>
        <w:spacing w:after="221" w:line="276" w:lineRule="auto"/>
        <w:ind w:right="33"/>
        <w:jc w:val="both"/>
        <w:rPr>
          <w:rFonts w:ascii="Times New Roman" w:eastAsia="Calibri" w:hAnsi="Times New Roman" w:cs="Times New Roman"/>
          <w:sz w:val="24"/>
          <w:szCs w:val="24"/>
          <w:lang w:eastAsia="bg-BG"/>
        </w:rPr>
      </w:pPr>
      <w:r w:rsidRPr="00570602">
        <w:rPr>
          <w:rFonts w:ascii="Times New Roman" w:eastAsia="Calibri" w:hAnsi="Times New Roman" w:cs="Times New Roman"/>
          <w:sz w:val="24"/>
          <w:szCs w:val="24"/>
          <w:lang w:eastAsia="bg-BG"/>
        </w:rPr>
        <w:t xml:space="preserve">в) неорганични съставки. </w:t>
      </w:r>
    </w:p>
    <w:p w14:paraId="0C230239" w14:textId="77777777" w:rsidR="00570602" w:rsidRPr="00570602" w:rsidRDefault="00570602" w:rsidP="00570602">
      <w:pPr>
        <w:spacing w:after="603" w:line="276" w:lineRule="auto"/>
        <w:ind w:right="33"/>
        <w:jc w:val="both"/>
        <w:rPr>
          <w:rFonts w:ascii="Times New Roman" w:eastAsia="Calibri" w:hAnsi="Times New Roman" w:cs="Times New Roman"/>
          <w:sz w:val="24"/>
          <w:szCs w:val="24"/>
          <w:lang w:eastAsia="bg-BG"/>
        </w:rPr>
      </w:pPr>
      <w:proofErr w:type="spellStart"/>
      <w:r w:rsidRPr="00570602">
        <w:rPr>
          <w:rFonts w:ascii="Times New Roman" w:eastAsia="Calibri" w:hAnsi="Times New Roman" w:cs="Times New Roman"/>
          <w:sz w:val="24"/>
          <w:szCs w:val="24"/>
          <w:lang w:eastAsia="bg-BG"/>
        </w:rPr>
        <w:t>Циментносвързаните</w:t>
      </w:r>
      <w:proofErr w:type="spellEnd"/>
      <w:r w:rsidRPr="00570602">
        <w:rPr>
          <w:rFonts w:ascii="Times New Roman" w:eastAsia="Calibri" w:hAnsi="Times New Roman" w:cs="Times New Roman"/>
          <w:sz w:val="24"/>
          <w:szCs w:val="24"/>
          <w:lang w:eastAsia="bg-BG"/>
        </w:rPr>
        <w:t xml:space="preserve"> материали се изпитват в съответствие с таблица 1 съгласно методите за изпитване, посочени в съответните европейски стандарти или, при липса на такива, съгласно международно или национално признат метод, и трябва да отговарят на предвидените в тях изисквания. За тази цел резултатите от изпитването за на миграция на веществата се преобразуват в очакваните нива/концентрации на крана при потребителя. </w:t>
      </w:r>
    </w:p>
    <w:p w14:paraId="3618F197" w14:textId="77777777" w:rsidR="00570602" w:rsidRPr="00570602" w:rsidRDefault="00570602" w:rsidP="00570602">
      <w:pPr>
        <w:spacing w:after="223" w:line="276" w:lineRule="auto"/>
        <w:ind w:right="33"/>
        <w:jc w:val="both"/>
        <w:rPr>
          <w:rFonts w:ascii="Times New Roman" w:eastAsia="Calibri" w:hAnsi="Times New Roman" w:cs="Times New Roman"/>
          <w:sz w:val="24"/>
          <w:szCs w:val="24"/>
          <w:lang w:eastAsia="bg-BG"/>
        </w:rPr>
      </w:pPr>
      <w:r w:rsidRPr="00570602">
        <w:rPr>
          <w:rFonts w:ascii="Times New Roman" w:eastAsia="Calibri" w:hAnsi="Times New Roman" w:cs="Times New Roman"/>
          <w:sz w:val="24"/>
          <w:szCs w:val="24"/>
          <w:lang w:eastAsia="bg-BG"/>
        </w:rPr>
        <w:t xml:space="preserve">4. Емайли и керамични материали </w:t>
      </w:r>
    </w:p>
    <w:p w14:paraId="75F90020" w14:textId="77777777" w:rsidR="00570602" w:rsidRPr="00570602" w:rsidRDefault="00570602" w:rsidP="00570602">
      <w:pPr>
        <w:spacing w:after="100" w:line="276" w:lineRule="auto"/>
        <w:ind w:right="33"/>
        <w:jc w:val="both"/>
        <w:rPr>
          <w:rFonts w:ascii="Times New Roman" w:eastAsia="Calibri" w:hAnsi="Times New Roman" w:cs="Times New Roman"/>
          <w:sz w:val="24"/>
          <w:szCs w:val="24"/>
          <w:lang w:eastAsia="bg-BG"/>
        </w:rPr>
      </w:pPr>
      <w:r w:rsidRPr="00570602">
        <w:rPr>
          <w:rFonts w:ascii="Times New Roman" w:eastAsia="Calibri" w:hAnsi="Times New Roman" w:cs="Times New Roman"/>
          <w:sz w:val="24"/>
          <w:szCs w:val="24"/>
          <w:lang w:eastAsia="bg-BG"/>
        </w:rPr>
        <w:t xml:space="preserve">Емайлите и керамичните материали се произвеждат само от изходните вещества, от европейския положителен списък на състави, изготвен от  Комисията, след извършване на оценка на елементите, използвани в състава на тези материали. </w:t>
      </w:r>
    </w:p>
    <w:p w14:paraId="6C86B665" w14:textId="77777777" w:rsidR="00570602" w:rsidRPr="00570602" w:rsidRDefault="00570602" w:rsidP="00570602">
      <w:pPr>
        <w:spacing w:after="733" w:line="276" w:lineRule="auto"/>
        <w:ind w:right="33"/>
        <w:jc w:val="both"/>
        <w:rPr>
          <w:rFonts w:ascii="Times New Roman" w:eastAsia="Calibri" w:hAnsi="Times New Roman" w:cs="Times New Roman"/>
          <w:sz w:val="24"/>
          <w:szCs w:val="24"/>
          <w:lang w:eastAsia="bg-BG"/>
        </w:rPr>
      </w:pPr>
      <w:r w:rsidRPr="00570602">
        <w:rPr>
          <w:rFonts w:ascii="Times New Roman" w:eastAsia="Calibri" w:hAnsi="Times New Roman" w:cs="Times New Roman"/>
          <w:sz w:val="24"/>
          <w:szCs w:val="24"/>
          <w:lang w:eastAsia="bg-BG"/>
        </w:rPr>
        <w:t xml:space="preserve">Емайлите и керамичните материали се изпитват в съответствие с таблица 1 съгласно методите за изпитване, посочени в съответните европейски стандарти или, при липса на </w:t>
      </w:r>
      <w:r w:rsidRPr="00570602">
        <w:rPr>
          <w:rFonts w:ascii="Times New Roman" w:eastAsia="Calibri" w:hAnsi="Times New Roman" w:cs="Times New Roman"/>
          <w:sz w:val="24"/>
          <w:szCs w:val="24"/>
          <w:lang w:eastAsia="bg-BG"/>
        </w:rPr>
        <w:lastRenderedPageBreak/>
        <w:t xml:space="preserve">такива, съгласно международно или национално признат метод, и отговарят на предвидените в тях изисквания. За тази цел резултатите от изпитването по отношение на миграцията на веществата се преобразуват в очакваните нива/концентрации на крана при потребителя. </w:t>
      </w:r>
    </w:p>
    <w:p w14:paraId="07103AC1" w14:textId="77777777" w:rsidR="00570602" w:rsidRPr="00570602" w:rsidRDefault="00570602" w:rsidP="00570602">
      <w:pPr>
        <w:spacing w:after="272" w:line="276" w:lineRule="auto"/>
        <w:ind w:left="1211" w:right="33"/>
        <w:jc w:val="both"/>
        <w:rPr>
          <w:rFonts w:ascii="Times New Roman" w:eastAsia="Calibri" w:hAnsi="Times New Roman" w:cs="Times New Roman"/>
          <w:sz w:val="24"/>
          <w:szCs w:val="24"/>
          <w:lang w:eastAsia="bg-BG"/>
        </w:rPr>
      </w:pPr>
      <w:r w:rsidRPr="00570602">
        <w:rPr>
          <w:rFonts w:ascii="Times New Roman" w:eastAsia="Calibri" w:hAnsi="Times New Roman" w:cs="Times New Roman"/>
          <w:sz w:val="24"/>
          <w:szCs w:val="24"/>
          <w:lang w:eastAsia="bg-BG"/>
        </w:rPr>
        <w:t xml:space="preserve">5. Изключения за оценяване на материалите, използвани в незначителни и сглобени компоненти </w:t>
      </w:r>
    </w:p>
    <w:p w14:paraId="14AAAD8C" w14:textId="77777777" w:rsidR="00570602" w:rsidRPr="00570602" w:rsidRDefault="00570602" w:rsidP="00570602">
      <w:pPr>
        <w:spacing w:after="563" w:line="276" w:lineRule="auto"/>
        <w:ind w:right="33"/>
        <w:jc w:val="both"/>
        <w:rPr>
          <w:rFonts w:ascii="Times New Roman" w:eastAsia="Calibri" w:hAnsi="Times New Roman" w:cs="Times New Roman"/>
          <w:sz w:val="24"/>
          <w:szCs w:val="24"/>
          <w:lang w:eastAsia="bg-BG"/>
        </w:rPr>
      </w:pPr>
      <w:r w:rsidRPr="00570602">
        <w:rPr>
          <w:rFonts w:ascii="Times New Roman" w:eastAsia="Calibri" w:hAnsi="Times New Roman" w:cs="Times New Roman"/>
          <w:sz w:val="24"/>
          <w:szCs w:val="24"/>
          <w:lang w:eastAsia="bg-BG"/>
        </w:rPr>
        <w:t xml:space="preserve">За сглобени продукти: незначителните компоненти, части и материали се описват подробно, а изпитването се намалява съответно. За тази цел „незначителни“ се отнася до степента на влияние върху качеството на водата, предназначена за питейно-битови цели, което не изисква пълно изпитване. </w:t>
      </w:r>
    </w:p>
    <w:p w14:paraId="72D08682" w14:textId="77777777" w:rsidR="00386310" w:rsidRDefault="00386310" w:rsidP="00386310">
      <w:r w:rsidRPr="00570602">
        <w:rPr>
          <w:rFonts w:ascii="Times New Roman" w:eastAsia="Calibri" w:hAnsi="Times New Roman" w:cs="Times New Roman"/>
          <w:b/>
          <w:sz w:val="24"/>
          <w:szCs w:val="24"/>
          <w:lang w:eastAsia="bg-BG"/>
        </w:rPr>
        <w:t xml:space="preserve">Таблица 1. Изпитвания, свързани с видовете материали </w:t>
      </w:r>
    </w:p>
    <w:tbl>
      <w:tblPr>
        <w:tblStyle w:val="TableGrid0"/>
        <w:tblW w:w="0" w:type="auto"/>
        <w:tblLook w:val="04A0" w:firstRow="1" w:lastRow="0" w:firstColumn="1" w:lastColumn="0" w:noHBand="0" w:noVBand="1"/>
      </w:tblPr>
      <w:tblGrid>
        <w:gridCol w:w="2830"/>
        <w:gridCol w:w="1527"/>
        <w:gridCol w:w="1592"/>
        <w:gridCol w:w="1396"/>
        <w:gridCol w:w="1717"/>
      </w:tblGrid>
      <w:tr w:rsidR="00386310" w14:paraId="6493952F" w14:textId="77777777" w:rsidTr="00303A79">
        <w:tc>
          <w:tcPr>
            <w:tcW w:w="2830" w:type="dxa"/>
          </w:tcPr>
          <w:p w14:paraId="44C52156" w14:textId="77777777" w:rsidR="00386310" w:rsidRDefault="00386310" w:rsidP="00303A79">
            <w:r w:rsidRPr="00570602">
              <w:rPr>
                <w:rFonts w:ascii="Times New Roman" w:eastAsia="Calibri" w:hAnsi="Times New Roman" w:cs="Times New Roman"/>
                <w:sz w:val="24"/>
                <w:szCs w:val="24"/>
              </w:rPr>
              <w:t>Критерии</w:t>
            </w:r>
          </w:p>
        </w:tc>
        <w:tc>
          <w:tcPr>
            <w:tcW w:w="1527" w:type="dxa"/>
          </w:tcPr>
          <w:p w14:paraId="599CC0AC" w14:textId="77777777" w:rsidR="00386310" w:rsidRDefault="00386310" w:rsidP="00303A79">
            <w:r w:rsidRPr="00570602">
              <w:rPr>
                <w:rFonts w:ascii="Times New Roman" w:eastAsia="Calibri" w:hAnsi="Times New Roman" w:cs="Times New Roman"/>
                <w:sz w:val="24"/>
                <w:szCs w:val="24"/>
              </w:rPr>
              <w:t>Органични (вж. забележка 1)</w:t>
            </w:r>
          </w:p>
        </w:tc>
        <w:tc>
          <w:tcPr>
            <w:tcW w:w="1592" w:type="dxa"/>
          </w:tcPr>
          <w:p w14:paraId="6D987DEB" w14:textId="77777777" w:rsidR="00386310" w:rsidRPr="00196C5D" w:rsidRDefault="00386310" w:rsidP="00303A79">
            <w:pPr>
              <w:rPr>
                <w:lang w:val="en-US"/>
              </w:rPr>
            </w:pPr>
            <w:r w:rsidRPr="00570602">
              <w:rPr>
                <w:rFonts w:ascii="Times New Roman" w:eastAsia="Calibri" w:hAnsi="Times New Roman" w:cs="Times New Roman"/>
                <w:sz w:val="24"/>
                <w:szCs w:val="24"/>
              </w:rPr>
              <w:t>Метални (вж. забележка 2</w:t>
            </w:r>
            <w:r>
              <w:rPr>
                <w:rFonts w:ascii="Times New Roman" w:eastAsia="Calibri" w:hAnsi="Times New Roman" w:cs="Times New Roman"/>
                <w:sz w:val="24"/>
                <w:szCs w:val="24"/>
                <w:lang w:val="en-US"/>
              </w:rPr>
              <w:t>)</w:t>
            </w:r>
          </w:p>
        </w:tc>
        <w:tc>
          <w:tcPr>
            <w:tcW w:w="1396" w:type="dxa"/>
          </w:tcPr>
          <w:p w14:paraId="0E238EBE" w14:textId="77777777" w:rsidR="00386310" w:rsidRDefault="00386310" w:rsidP="00303A79">
            <w:r w:rsidRPr="00570602">
              <w:rPr>
                <w:rFonts w:ascii="Times New Roman" w:eastAsia="Calibri" w:hAnsi="Times New Roman" w:cs="Times New Roman"/>
                <w:sz w:val="24"/>
                <w:szCs w:val="24"/>
              </w:rPr>
              <w:t>Циментови</w:t>
            </w:r>
          </w:p>
        </w:tc>
        <w:tc>
          <w:tcPr>
            <w:tcW w:w="1717" w:type="dxa"/>
          </w:tcPr>
          <w:p w14:paraId="0527D7EF" w14:textId="77777777" w:rsidR="00386310" w:rsidRDefault="00386310" w:rsidP="00303A79">
            <w:r w:rsidRPr="00570602">
              <w:rPr>
                <w:rFonts w:ascii="Times New Roman" w:eastAsia="Calibri" w:hAnsi="Times New Roman" w:cs="Times New Roman"/>
                <w:sz w:val="24"/>
                <w:szCs w:val="24"/>
              </w:rPr>
              <w:t>Емайли и керамични материали</w:t>
            </w:r>
          </w:p>
        </w:tc>
      </w:tr>
      <w:tr w:rsidR="00386310" w14:paraId="15023BCF" w14:textId="77777777" w:rsidTr="00303A79">
        <w:tc>
          <w:tcPr>
            <w:tcW w:w="2830" w:type="dxa"/>
          </w:tcPr>
          <w:p w14:paraId="0CCF101B" w14:textId="77777777" w:rsidR="00386310" w:rsidRDefault="00386310" w:rsidP="00303A79">
            <w:r w:rsidRPr="00570602">
              <w:rPr>
                <w:rFonts w:ascii="Times New Roman" w:eastAsia="Calibri" w:hAnsi="Times New Roman" w:cs="Times New Roman"/>
                <w:sz w:val="24"/>
                <w:szCs w:val="24"/>
              </w:rPr>
              <w:t xml:space="preserve">Европейски положителни списъци     </w:t>
            </w:r>
          </w:p>
        </w:tc>
        <w:tc>
          <w:tcPr>
            <w:tcW w:w="1527" w:type="dxa"/>
          </w:tcPr>
          <w:p w14:paraId="7EA9A216" w14:textId="77777777" w:rsidR="00386310" w:rsidRDefault="00386310" w:rsidP="00303A79"/>
        </w:tc>
        <w:tc>
          <w:tcPr>
            <w:tcW w:w="1592" w:type="dxa"/>
          </w:tcPr>
          <w:p w14:paraId="4CBC34BB" w14:textId="77777777" w:rsidR="00386310" w:rsidRDefault="00386310" w:rsidP="00303A79"/>
        </w:tc>
        <w:tc>
          <w:tcPr>
            <w:tcW w:w="1396" w:type="dxa"/>
          </w:tcPr>
          <w:p w14:paraId="6B3FC4D2" w14:textId="77777777" w:rsidR="00386310" w:rsidRDefault="00386310" w:rsidP="00303A79"/>
        </w:tc>
        <w:tc>
          <w:tcPr>
            <w:tcW w:w="1717" w:type="dxa"/>
          </w:tcPr>
          <w:p w14:paraId="086E92CB" w14:textId="77777777" w:rsidR="00386310" w:rsidRDefault="00386310" w:rsidP="00303A79"/>
        </w:tc>
      </w:tr>
      <w:tr w:rsidR="00386310" w:rsidRPr="009C0C2B" w14:paraId="5DD2E8C0" w14:textId="77777777" w:rsidTr="00303A79">
        <w:tc>
          <w:tcPr>
            <w:tcW w:w="2830" w:type="dxa"/>
          </w:tcPr>
          <w:p w14:paraId="11BD214F" w14:textId="77777777" w:rsidR="00386310" w:rsidRPr="009C0C2B" w:rsidRDefault="00386310" w:rsidP="00303A79">
            <w:pPr>
              <w:rPr>
                <w:rFonts w:ascii="Times New Roman" w:hAnsi="Times New Roman" w:cs="Times New Roman"/>
              </w:rPr>
            </w:pPr>
            <w:r w:rsidRPr="009C0C2B">
              <w:rPr>
                <w:rFonts w:ascii="Times New Roman" w:eastAsia="Calibri" w:hAnsi="Times New Roman" w:cs="Times New Roman"/>
                <w:sz w:val="24"/>
                <w:szCs w:val="24"/>
              </w:rPr>
              <w:t>Европейски положителен списък на изходни вещества органични материали</w:t>
            </w:r>
          </w:p>
        </w:tc>
        <w:tc>
          <w:tcPr>
            <w:tcW w:w="1527" w:type="dxa"/>
          </w:tcPr>
          <w:p w14:paraId="1FB39484" w14:textId="77777777" w:rsidR="00386310" w:rsidRPr="009C0C2B" w:rsidRDefault="00386310" w:rsidP="00303A79">
            <w:pPr>
              <w:rPr>
                <w:rFonts w:ascii="Times New Roman" w:hAnsi="Times New Roman" w:cs="Times New Roman"/>
                <w:lang w:val="en-US"/>
              </w:rPr>
            </w:pPr>
          </w:p>
          <w:p w14:paraId="47554400" w14:textId="77777777" w:rsidR="00386310" w:rsidRPr="009C0C2B" w:rsidRDefault="00386310" w:rsidP="00303A79">
            <w:pPr>
              <w:rPr>
                <w:rFonts w:ascii="Times New Roman" w:hAnsi="Times New Roman" w:cs="Times New Roman"/>
                <w:lang w:val="en-US"/>
              </w:rPr>
            </w:pPr>
          </w:p>
          <w:p w14:paraId="2D1E88BF" w14:textId="77777777" w:rsidR="00386310" w:rsidRPr="009C0C2B" w:rsidRDefault="00386310" w:rsidP="00303A79">
            <w:pPr>
              <w:rPr>
                <w:rFonts w:ascii="Times New Roman" w:hAnsi="Times New Roman" w:cs="Times New Roman"/>
                <w:lang w:val="en-US"/>
              </w:rPr>
            </w:pPr>
            <w:r w:rsidRPr="009C0C2B">
              <w:rPr>
                <w:rFonts w:ascii="Times New Roman" w:hAnsi="Times New Roman" w:cs="Times New Roman"/>
                <w:lang w:val="en-US"/>
              </w:rPr>
              <w:t>X</w:t>
            </w:r>
          </w:p>
        </w:tc>
        <w:tc>
          <w:tcPr>
            <w:tcW w:w="1592" w:type="dxa"/>
          </w:tcPr>
          <w:p w14:paraId="0770CB93" w14:textId="77777777" w:rsidR="00386310" w:rsidRPr="009C0C2B" w:rsidRDefault="00386310" w:rsidP="00303A79">
            <w:pPr>
              <w:rPr>
                <w:rFonts w:ascii="Times New Roman" w:hAnsi="Times New Roman" w:cs="Times New Roman"/>
              </w:rPr>
            </w:pPr>
          </w:p>
          <w:p w14:paraId="0D3E851F" w14:textId="77777777" w:rsidR="00386310" w:rsidRPr="009C0C2B" w:rsidRDefault="00386310" w:rsidP="00303A79">
            <w:pPr>
              <w:rPr>
                <w:rFonts w:ascii="Times New Roman" w:hAnsi="Times New Roman" w:cs="Times New Roman"/>
              </w:rPr>
            </w:pPr>
          </w:p>
          <w:p w14:paraId="3285AB03" w14:textId="77777777" w:rsidR="00386310" w:rsidRPr="009C0C2B" w:rsidRDefault="00386310" w:rsidP="00303A79">
            <w:pPr>
              <w:rPr>
                <w:rFonts w:ascii="Times New Roman" w:hAnsi="Times New Roman" w:cs="Times New Roman"/>
                <w:lang w:val="en-US"/>
              </w:rPr>
            </w:pPr>
            <w:r w:rsidRPr="009C0C2B">
              <w:rPr>
                <w:rFonts w:ascii="Times New Roman" w:hAnsi="Times New Roman" w:cs="Times New Roman"/>
                <w:lang w:val="en-US"/>
              </w:rPr>
              <w:t>N.N.</w:t>
            </w:r>
          </w:p>
        </w:tc>
        <w:tc>
          <w:tcPr>
            <w:tcW w:w="1396" w:type="dxa"/>
          </w:tcPr>
          <w:p w14:paraId="4CFE6722" w14:textId="77777777" w:rsidR="00386310" w:rsidRDefault="00386310" w:rsidP="00303A79">
            <w:pPr>
              <w:rPr>
                <w:rFonts w:ascii="Times New Roman" w:hAnsi="Times New Roman" w:cs="Times New Roman"/>
              </w:rPr>
            </w:pPr>
          </w:p>
          <w:p w14:paraId="56C76369" w14:textId="77777777" w:rsidR="00386310" w:rsidRDefault="00386310" w:rsidP="00303A79">
            <w:pPr>
              <w:rPr>
                <w:rFonts w:ascii="Times New Roman" w:hAnsi="Times New Roman" w:cs="Times New Roman"/>
              </w:rPr>
            </w:pPr>
          </w:p>
          <w:p w14:paraId="3A3D87BD" w14:textId="77777777" w:rsidR="00386310" w:rsidRPr="009C0C2B" w:rsidRDefault="00386310" w:rsidP="00303A79">
            <w:pPr>
              <w:rPr>
                <w:rFonts w:ascii="Times New Roman" w:hAnsi="Times New Roman" w:cs="Times New Roman"/>
                <w:lang w:val="en-US"/>
              </w:rPr>
            </w:pPr>
            <w:r>
              <w:rPr>
                <w:rFonts w:ascii="Times New Roman" w:hAnsi="Times New Roman" w:cs="Times New Roman"/>
                <w:lang w:val="en-US"/>
              </w:rPr>
              <w:t>X</w:t>
            </w:r>
          </w:p>
        </w:tc>
        <w:tc>
          <w:tcPr>
            <w:tcW w:w="1717" w:type="dxa"/>
          </w:tcPr>
          <w:p w14:paraId="658D3A45" w14:textId="77777777" w:rsidR="00386310" w:rsidRDefault="00386310" w:rsidP="00303A79">
            <w:pPr>
              <w:rPr>
                <w:rFonts w:ascii="Times New Roman" w:hAnsi="Times New Roman" w:cs="Times New Roman"/>
              </w:rPr>
            </w:pPr>
          </w:p>
          <w:p w14:paraId="76015662" w14:textId="77777777" w:rsidR="00386310" w:rsidRDefault="00386310" w:rsidP="00303A79">
            <w:pPr>
              <w:rPr>
                <w:rFonts w:ascii="Times New Roman" w:hAnsi="Times New Roman" w:cs="Times New Roman"/>
              </w:rPr>
            </w:pPr>
          </w:p>
          <w:p w14:paraId="2C5BEE54" w14:textId="77777777" w:rsidR="00386310" w:rsidRPr="009C0C2B" w:rsidRDefault="00386310" w:rsidP="00303A79">
            <w:pPr>
              <w:rPr>
                <w:rFonts w:ascii="Times New Roman" w:hAnsi="Times New Roman" w:cs="Times New Roman"/>
                <w:lang w:val="en-US"/>
              </w:rPr>
            </w:pPr>
            <w:r>
              <w:rPr>
                <w:rFonts w:ascii="Times New Roman" w:hAnsi="Times New Roman" w:cs="Times New Roman"/>
                <w:lang w:val="en-US"/>
              </w:rPr>
              <w:t>N.N.</w:t>
            </w:r>
          </w:p>
        </w:tc>
      </w:tr>
      <w:tr w:rsidR="00386310" w:rsidRPr="009C0C2B" w14:paraId="1E952478" w14:textId="77777777" w:rsidTr="00303A79">
        <w:tc>
          <w:tcPr>
            <w:tcW w:w="2830" w:type="dxa"/>
          </w:tcPr>
          <w:p w14:paraId="7F37FE97" w14:textId="77777777" w:rsidR="00386310" w:rsidRPr="009C0C2B" w:rsidRDefault="00386310" w:rsidP="00303A79">
            <w:pPr>
              <w:rPr>
                <w:rFonts w:ascii="Times New Roman" w:hAnsi="Times New Roman" w:cs="Times New Roman"/>
              </w:rPr>
            </w:pPr>
            <w:r w:rsidRPr="009C0C2B">
              <w:rPr>
                <w:rFonts w:ascii="Times New Roman" w:eastAsia="Calibri" w:hAnsi="Times New Roman" w:cs="Times New Roman"/>
                <w:sz w:val="24"/>
                <w:szCs w:val="24"/>
              </w:rPr>
              <w:t>Европейски положителен списък на приетите метални състави</w:t>
            </w:r>
          </w:p>
        </w:tc>
        <w:tc>
          <w:tcPr>
            <w:tcW w:w="1527" w:type="dxa"/>
          </w:tcPr>
          <w:p w14:paraId="222ED5D4" w14:textId="77777777" w:rsidR="00386310" w:rsidRDefault="00386310" w:rsidP="00303A79">
            <w:pPr>
              <w:rPr>
                <w:rFonts w:ascii="Times New Roman" w:hAnsi="Times New Roman" w:cs="Times New Roman"/>
              </w:rPr>
            </w:pPr>
          </w:p>
          <w:p w14:paraId="79CDD9F0" w14:textId="77777777" w:rsidR="00386310" w:rsidRDefault="00386310" w:rsidP="00303A79">
            <w:pPr>
              <w:rPr>
                <w:rFonts w:ascii="Times New Roman" w:hAnsi="Times New Roman" w:cs="Times New Roman"/>
              </w:rPr>
            </w:pPr>
          </w:p>
          <w:p w14:paraId="692EC7AB" w14:textId="77777777" w:rsidR="00386310" w:rsidRPr="009C0C2B" w:rsidRDefault="00386310" w:rsidP="00303A79">
            <w:pPr>
              <w:rPr>
                <w:rFonts w:ascii="Times New Roman" w:hAnsi="Times New Roman" w:cs="Times New Roman"/>
                <w:lang w:val="en-US"/>
              </w:rPr>
            </w:pPr>
            <w:r>
              <w:rPr>
                <w:rFonts w:ascii="Times New Roman" w:hAnsi="Times New Roman" w:cs="Times New Roman"/>
                <w:lang w:val="en-US"/>
              </w:rPr>
              <w:t>N.N.</w:t>
            </w:r>
          </w:p>
        </w:tc>
        <w:tc>
          <w:tcPr>
            <w:tcW w:w="1592" w:type="dxa"/>
          </w:tcPr>
          <w:p w14:paraId="42AED226" w14:textId="77777777" w:rsidR="00386310" w:rsidRDefault="00386310" w:rsidP="00303A79">
            <w:pPr>
              <w:rPr>
                <w:rFonts w:ascii="Times New Roman" w:hAnsi="Times New Roman" w:cs="Times New Roman"/>
              </w:rPr>
            </w:pPr>
          </w:p>
          <w:p w14:paraId="47C0CC47" w14:textId="77777777" w:rsidR="00386310" w:rsidRDefault="00386310" w:rsidP="00303A79">
            <w:pPr>
              <w:rPr>
                <w:rFonts w:ascii="Times New Roman" w:hAnsi="Times New Roman" w:cs="Times New Roman"/>
              </w:rPr>
            </w:pPr>
          </w:p>
          <w:p w14:paraId="4A699CC7" w14:textId="77777777" w:rsidR="00386310" w:rsidRPr="009C0C2B" w:rsidRDefault="00386310" w:rsidP="00303A79">
            <w:pPr>
              <w:rPr>
                <w:rFonts w:ascii="Times New Roman" w:hAnsi="Times New Roman" w:cs="Times New Roman"/>
                <w:lang w:val="en-US"/>
              </w:rPr>
            </w:pPr>
            <w:r>
              <w:rPr>
                <w:rFonts w:ascii="Times New Roman" w:hAnsi="Times New Roman" w:cs="Times New Roman"/>
                <w:lang w:val="en-US"/>
              </w:rPr>
              <w:t>X</w:t>
            </w:r>
          </w:p>
        </w:tc>
        <w:tc>
          <w:tcPr>
            <w:tcW w:w="1396" w:type="dxa"/>
          </w:tcPr>
          <w:p w14:paraId="50B06817" w14:textId="77777777" w:rsidR="00386310" w:rsidRDefault="00386310" w:rsidP="00303A79">
            <w:pPr>
              <w:rPr>
                <w:rFonts w:ascii="Times New Roman" w:hAnsi="Times New Roman" w:cs="Times New Roman"/>
              </w:rPr>
            </w:pPr>
          </w:p>
          <w:p w14:paraId="1A96267B" w14:textId="77777777" w:rsidR="00386310" w:rsidRDefault="00386310" w:rsidP="00303A79">
            <w:pPr>
              <w:rPr>
                <w:rFonts w:ascii="Times New Roman" w:hAnsi="Times New Roman" w:cs="Times New Roman"/>
              </w:rPr>
            </w:pPr>
          </w:p>
          <w:p w14:paraId="0D4EF449" w14:textId="77777777" w:rsidR="00386310" w:rsidRPr="009C0C2B" w:rsidRDefault="00386310" w:rsidP="00303A79">
            <w:pPr>
              <w:rPr>
                <w:rFonts w:ascii="Times New Roman" w:hAnsi="Times New Roman" w:cs="Times New Roman"/>
                <w:lang w:val="en-US"/>
              </w:rPr>
            </w:pPr>
            <w:r>
              <w:rPr>
                <w:rFonts w:ascii="Times New Roman" w:hAnsi="Times New Roman" w:cs="Times New Roman"/>
                <w:lang w:val="en-US"/>
              </w:rPr>
              <w:t>N.N.</w:t>
            </w:r>
          </w:p>
        </w:tc>
        <w:tc>
          <w:tcPr>
            <w:tcW w:w="1717" w:type="dxa"/>
          </w:tcPr>
          <w:p w14:paraId="28FE3F75" w14:textId="77777777" w:rsidR="00386310" w:rsidRDefault="00386310" w:rsidP="00303A79">
            <w:pPr>
              <w:rPr>
                <w:rFonts w:ascii="Times New Roman" w:hAnsi="Times New Roman" w:cs="Times New Roman"/>
              </w:rPr>
            </w:pPr>
          </w:p>
          <w:p w14:paraId="3CD5220D" w14:textId="77777777" w:rsidR="00386310" w:rsidRDefault="00386310" w:rsidP="00303A79">
            <w:pPr>
              <w:rPr>
                <w:rFonts w:ascii="Times New Roman" w:hAnsi="Times New Roman" w:cs="Times New Roman"/>
              </w:rPr>
            </w:pPr>
          </w:p>
          <w:p w14:paraId="57882F8D" w14:textId="77777777" w:rsidR="00386310" w:rsidRPr="009C0C2B" w:rsidRDefault="00386310" w:rsidP="00303A79">
            <w:pPr>
              <w:rPr>
                <w:rFonts w:ascii="Times New Roman" w:hAnsi="Times New Roman" w:cs="Times New Roman"/>
                <w:lang w:val="en-US"/>
              </w:rPr>
            </w:pPr>
            <w:r>
              <w:rPr>
                <w:rFonts w:ascii="Times New Roman" w:hAnsi="Times New Roman" w:cs="Times New Roman"/>
                <w:lang w:val="en-US"/>
              </w:rPr>
              <w:t>N.N.</w:t>
            </w:r>
          </w:p>
        </w:tc>
      </w:tr>
      <w:tr w:rsidR="00386310" w:rsidRPr="009C0C2B" w14:paraId="0B6D0DE7" w14:textId="77777777" w:rsidTr="00303A79">
        <w:tc>
          <w:tcPr>
            <w:tcW w:w="2830" w:type="dxa"/>
          </w:tcPr>
          <w:p w14:paraId="5AA4C6D1" w14:textId="77777777" w:rsidR="00386310" w:rsidRPr="009C0C2B" w:rsidRDefault="00386310" w:rsidP="00303A79">
            <w:pPr>
              <w:rPr>
                <w:rFonts w:ascii="Times New Roman" w:hAnsi="Times New Roman" w:cs="Times New Roman"/>
              </w:rPr>
            </w:pPr>
            <w:r w:rsidRPr="009C0C2B">
              <w:rPr>
                <w:rFonts w:ascii="Times New Roman" w:eastAsia="Calibri" w:hAnsi="Times New Roman" w:cs="Times New Roman"/>
                <w:sz w:val="24"/>
                <w:szCs w:val="24"/>
              </w:rPr>
              <w:t>Европейски положителен списък на съставките за циментови материали</w:t>
            </w:r>
          </w:p>
        </w:tc>
        <w:tc>
          <w:tcPr>
            <w:tcW w:w="1527" w:type="dxa"/>
          </w:tcPr>
          <w:p w14:paraId="7E6C14BE" w14:textId="77777777" w:rsidR="00386310" w:rsidRDefault="00386310" w:rsidP="00303A79">
            <w:pPr>
              <w:rPr>
                <w:rFonts w:ascii="Times New Roman" w:hAnsi="Times New Roman" w:cs="Times New Roman"/>
              </w:rPr>
            </w:pPr>
          </w:p>
          <w:p w14:paraId="1364AE8B" w14:textId="77777777" w:rsidR="00386310" w:rsidRDefault="00386310" w:rsidP="00303A79">
            <w:pPr>
              <w:rPr>
                <w:rFonts w:ascii="Times New Roman" w:hAnsi="Times New Roman" w:cs="Times New Roman"/>
              </w:rPr>
            </w:pPr>
          </w:p>
          <w:p w14:paraId="1888C52B" w14:textId="77777777" w:rsidR="00386310" w:rsidRPr="009C0C2B" w:rsidRDefault="00386310" w:rsidP="00303A79">
            <w:pPr>
              <w:rPr>
                <w:rFonts w:ascii="Times New Roman" w:hAnsi="Times New Roman" w:cs="Times New Roman"/>
                <w:lang w:val="en-US"/>
              </w:rPr>
            </w:pPr>
            <w:r>
              <w:rPr>
                <w:rFonts w:ascii="Times New Roman" w:hAnsi="Times New Roman" w:cs="Times New Roman"/>
                <w:lang w:val="en-US"/>
              </w:rPr>
              <w:t>N.N.</w:t>
            </w:r>
          </w:p>
        </w:tc>
        <w:tc>
          <w:tcPr>
            <w:tcW w:w="1592" w:type="dxa"/>
          </w:tcPr>
          <w:p w14:paraId="5200BEB6" w14:textId="77777777" w:rsidR="00386310" w:rsidRDefault="00386310" w:rsidP="00303A79">
            <w:pPr>
              <w:rPr>
                <w:rFonts w:ascii="Times New Roman" w:hAnsi="Times New Roman" w:cs="Times New Roman"/>
              </w:rPr>
            </w:pPr>
          </w:p>
          <w:p w14:paraId="01A13FE3" w14:textId="77777777" w:rsidR="00386310" w:rsidRDefault="00386310" w:rsidP="00303A79">
            <w:pPr>
              <w:rPr>
                <w:rFonts w:ascii="Times New Roman" w:hAnsi="Times New Roman" w:cs="Times New Roman"/>
              </w:rPr>
            </w:pPr>
          </w:p>
          <w:p w14:paraId="221C8CEE" w14:textId="77777777" w:rsidR="00386310" w:rsidRPr="009C0C2B" w:rsidRDefault="00386310" w:rsidP="00303A79">
            <w:pPr>
              <w:rPr>
                <w:rFonts w:ascii="Times New Roman" w:hAnsi="Times New Roman" w:cs="Times New Roman"/>
                <w:lang w:val="en-US"/>
              </w:rPr>
            </w:pPr>
            <w:r>
              <w:rPr>
                <w:rFonts w:ascii="Times New Roman" w:hAnsi="Times New Roman" w:cs="Times New Roman"/>
                <w:lang w:val="en-US"/>
              </w:rPr>
              <w:t>N.N.</w:t>
            </w:r>
          </w:p>
        </w:tc>
        <w:tc>
          <w:tcPr>
            <w:tcW w:w="1396" w:type="dxa"/>
          </w:tcPr>
          <w:p w14:paraId="3C575969" w14:textId="77777777" w:rsidR="00386310" w:rsidRDefault="00386310" w:rsidP="00303A79">
            <w:pPr>
              <w:rPr>
                <w:rFonts w:ascii="Times New Roman" w:hAnsi="Times New Roman" w:cs="Times New Roman"/>
              </w:rPr>
            </w:pPr>
          </w:p>
          <w:p w14:paraId="7E0DD30A" w14:textId="77777777" w:rsidR="00386310" w:rsidRDefault="00386310" w:rsidP="00303A79">
            <w:pPr>
              <w:rPr>
                <w:rFonts w:ascii="Times New Roman" w:hAnsi="Times New Roman" w:cs="Times New Roman"/>
              </w:rPr>
            </w:pPr>
          </w:p>
          <w:p w14:paraId="73663080" w14:textId="77777777" w:rsidR="00386310" w:rsidRPr="009C0C2B" w:rsidRDefault="00386310" w:rsidP="00303A79">
            <w:pPr>
              <w:rPr>
                <w:rFonts w:ascii="Times New Roman" w:hAnsi="Times New Roman" w:cs="Times New Roman"/>
                <w:lang w:val="en-US"/>
              </w:rPr>
            </w:pPr>
            <w:r>
              <w:rPr>
                <w:rFonts w:ascii="Times New Roman" w:hAnsi="Times New Roman" w:cs="Times New Roman"/>
                <w:lang w:val="en-US"/>
              </w:rPr>
              <w:t>X</w:t>
            </w:r>
          </w:p>
        </w:tc>
        <w:tc>
          <w:tcPr>
            <w:tcW w:w="1717" w:type="dxa"/>
          </w:tcPr>
          <w:p w14:paraId="325F80BB" w14:textId="77777777" w:rsidR="00386310" w:rsidRDefault="00386310" w:rsidP="00303A79">
            <w:pPr>
              <w:rPr>
                <w:rFonts w:ascii="Times New Roman" w:hAnsi="Times New Roman" w:cs="Times New Roman"/>
              </w:rPr>
            </w:pPr>
          </w:p>
          <w:p w14:paraId="14DA64DF" w14:textId="77777777" w:rsidR="00386310" w:rsidRDefault="00386310" w:rsidP="00303A79">
            <w:pPr>
              <w:rPr>
                <w:rFonts w:ascii="Times New Roman" w:hAnsi="Times New Roman" w:cs="Times New Roman"/>
              </w:rPr>
            </w:pPr>
          </w:p>
          <w:p w14:paraId="195C77CF" w14:textId="77777777" w:rsidR="00386310" w:rsidRPr="009C0C2B" w:rsidRDefault="00386310" w:rsidP="00303A79">
            <w:pPr>
              <w:rPr>
                <w:rFonts w:ascii="Times New Roman" w:hAnsi="Times New Roman" w:cs="Times New Roman"/>
              </w:rPr>
            </w:pPr>
            <w:r>
              <w:rPr>
                <w:rFonts w:ascii="Times New Roman" w:hAnsi="Times New Roman" w:cs="Times New Roman"/>
                <w:lang w:val="en-US"/>
              </w:rPr>
              <w:t>N.N.</w:t>
            </w:r>
          </w:p>
        </w:tc>
      </w:tr>
      <w:tr w:rsidR="00386310" w:rsidRPr="009C0C2B" w14:paraId="6DDA72E5" w14:textId="77777777" w:rsidTr="00303A79">
        <w:tc>
          <w:tcPr>
            <w:tcW w:w="2830" w:type="dxa"/>
          </w:tcPr>
          <w:p w14:paraId="71BB1841" w14:textId="77777777" w:rsidR="00386310" w:rsidRPr="009C0C2B" w:rsidRDefault="00386310" w:rsidP="00303A79">
            <w:pPr>
              <w:rPr>
                <w:rFonts w:ascii="Times New Roman" w:hAnsi="Times New Roman" w:cs="Times New Roman"/>
              </w:rPr>
            </w:pPr>
            <w:r w:rsidRPr="009C0C2B">
              <w:rPr>
                <w:rFonts w:ascii="Times New Roman" w:eastAsia="Calibri" w:hAnsi="Times New Roman" w:cs="Times New Roman"/>
                <w:sz w:val="24"/>
                <w:szCs w:val="24"/>
              </w:rPr>
              <w:t>Европейски положителен списък на съставите за емайли и керамични материали</w:t>
            </w:r>
          </w:p>
        </w:tc>
        <w:tc>
          <w:tcPr>
            <w:tcW w:w="1527" w:type="dxa"/>
          </w:tcPr>
          <w:p w14:paraId="319E5E70" w14:textId="77777777" w:rsidR="00386310" w:rsidRDefault="00386310" w:rsidP="00303A79">
            <w:pPr>
              <w:rPr>
                <w:rFonts w:ascii="Times New Roman" w:hAnsi="Times New Roman" w:cs="Times New Roman"/>
              </w:rPr>
            </w:pPr>
          </w:p>
          <w:p w14:paraId="2399CD06" w14:textId="77777777" w:rsidR="00386310" w:rsidRDefault="00386310" w:rsidP="00303A79">
            <w:pPr>
              <w:rPr>
                <w:rFonts w:ascii="Times New Roman" w:hAnsi="Times New Roman" w:cs="Times New Roman"/>
              </w:rPr>
            </w:pPr>
          </w:p>
          <w:p w14:paraId="5E5B2CF4" w14:textId="77777777" w:rsidR="00386310" w:rsidRPr="009C0C2B" w:rsidRDefault="00386310" w:rsidP="00303A79">
            <w:pPr>
              <w:rPr>
                <w:rFonts w:ascii="Times New Roman" w:hAnsi="Times New Roman" w:cs="Times New Roman"/>
                <w:lang w:val="en-US"/>
              </w:rPr>
            </w:pPr>
            <w:r>
              <w:rPr>
                <w:rFonts w:ascii="Times New Roman" w:hAnsi="Times New Roman" w:cs="Times New Roman"/>
                <w:lang w:val="en-US"/>
              </w:rPr>
              <w:t>N.N.</w:t>
            </w:r>
          </w:p>
        </w:tc>
        <w:tc>
          <w:tcPr>
            <w:tcW w:w="1592" w:type="dxa"/>
          </w:tcPr>
          <w:p w14:paraId="6AD87B4F" w14:textId="77777777" w:rsidR="00386310" w:rsidRDefault="00386310" w:rsidP="00303A79">
            <w:pPr>
              <w:rPr>
                <w:rFonts w:ascii="Times New Roman" w:hAnsi="Times New Roman" w:cs="Times New Roman"/>
              </w:rPr>
            </w:pPr>
          </w:p>
          <w:p w14:paraId="0DFF6A68" w14:textId="77777777" w:rsidR="00386310" w:rsidRDefault="00386310" w:rsidP="00303A79">
            <w:pPr>
              <w:rPr>
                <w:rFonts w:ascii="Times New Roman" w:hAnsi="Times New Roman" w:cs="Times New Roman"/>
              </w:rPr>
            </w:pPr>
          </w:p>
          <w:p w14:paraId="1AA1D00E" w14:textId="77777777" w:rsidR="00386310" w:rsidRPr="009C0C2B" w:rsidRDefault="00386310" w:rsidP="00303A79">
            <w:pPr>
              <w:rPr>
                <w:rFonts w:ascii="Times New Roman" w:hAnsi="Times New Roman" w:cs="Times New Roman"/>
                <w:lang w:val="en-US"/>
              </w:rPr>
            </w:pPr>
            <w:r>
              <w:rPr>
                <w:rFonts w:ascii="Times New Roman" w:hAnsi="Times New Roman" w:cs="Times New Roman"/>
                <w:lang w:val="en-US"/>
              </w:rPr>
              <w:t>N.N.</w:t>
            </w:r>
          </w:p>
        </w:tc>
        <w:tc>
          <w:tcPr>
            <w:tcW w:w="1396" w:type="dxa"/>
          </w:tcPr>
          <w:p w14:paraId="4CB76C5F" w14:textId="77777777" w:rsidR="00386310" w:rsidRDefault="00386310" w:rsidP="00303A79">
            <w:pPr>
              <w:rPr>
                <w:rFonts w:ascii="Times New Roman" w:hAnsi="Times New Roman" w:cs="Times New Roman"/>
              </w:rPr>
            </w:pPr>
          </w:p>
          <w:p w14:paraId="33C556B3" w14:textId="77777777" w:rsidR="00386310" w:rsidRDefault="00386310" w:rsidP="00303A79">
            <w:pPr>
              <w:rPr>
                <w:rFonts w:ascii="Times New Roman" w:hAnsi="Times New Roman" w:cs="Times New Roman"/>
              </w:rPr>
            </w:pPr>
          </w:p>
          <w:p w14:paraId="349BD0DE" w14:textId="77777777" w:rsidR="00386310" w:rsidRPr="009C0C2B" w:rsidRDefault="00386310" w:rsidP="00303A79">
            <w:pPr>
              <w:rPr>
                <w:rFonts w:ascii="Times New Roman" w:hAnsi="Times New Roman" w:cs="Times New Roman"/>
                <w:lang w:val="en-US"/>
              </w:rPr>
            </w:pPr>
            <w:r>
              <w:rPr>
                <w:rFonts w:ascii="Times New Roman" w:hAnsi="Times New Roman" w:cs="Times New Roman"/>
                <w:lang w:val="en-US"/>
              </w:rPr>
              <w:t>N.N.</w:t>
            </w:r>
          </w:p>
        </w:tc>
        <w:tc>
          <w:tcPr>
            <w:tcW w:w="1717" w:type="dxa"/>
          </w:tcPr>
          <w:p w14:paraId="58A8A532" w14:textId="77777777" w:rsidR="00386310" w:rsidRDefault="00386310" w:rsidP="00303A79">
            <w:pPr>
              <w:rPr>
                <w:rFonts w:ascii="Times New Roman" w:hAnsi="Times New Roman" w:cs="Times New Roman"/>
                <w:lang w:val="en-US"/>
              </w:rPr>
            </w:pPr>
          </w:p>
          <w:p w14:paraId="58D6531E" w14:textId="77777777" w:rsidR="00386310" w:rsidRDefault="00386310" w:rsidP="00303A79">
            <w:pPr>
              <w:rPr>
                <w:rFonts w:ascii="Times New Roman" w:hAnsi="Times New Roman" w:cs="Times New Roman"/>
                <w:lang w:val="en-US"/>
              </w:rPr>
            </w:pPr>
          </w:p>
          <w:p w14:paraId="313F8B94" w14:textId="77777777" w:rsidR="00386310" w:rsidRPr="009C0C2B" w:rsidRDefault="00386310" w:rsidP="00303A79">
            <w:pPr>
              <w:rPr>
                <w:rFonts w:ascii="Times New Roman" w:hAnsi="Times New Roman" w:cs="Times New Roman"/>
                <w:lang w:val="en-US"/>
              </w:rPr>
            </w:pPr>
            <w:r>
              <w:rPr>
                <w:rFonts w:ascii="Times New Roman" w:hAnsi="Times New Roman" w:cs="Times New Roman"/>
                <w:lang w:val="en-US"/>
              </w:rPr>
              <w:t>X</w:t>
            </w:r>
          </w:p>
        </w:tc>
      </w:tr>
      <w:tr w:rsidR="00386310" w:rsidRPr="009C0C2B" w14:paraId="7DAADC54" w14:textId="77777777" w:rsidTr="00303A79">
        <w:tc>
          <w:tcPr>
            <w:tcW w:w="2830" w:type="dxa"/>
          </w:tcPr>
          <w:p w14:paraId="7076BBFE" w14:textId="77777777" w:rsidR="00386310" w:rsidRPr="009C0C2B" w:rsidRDefault="00386310" w:rsidP="00303A79">
            <w:pPr>
              <w:rPr>
                <w:rFonts w:ascii="Times New Roman" w:hAnsi="Times New Roman" w:cs="Times New Roman"/>
              </w:rPr>
            </w:pPr>
            <w:proofErr w:type="spellStart"/>
            <w:r w:rsidRPr="009C0C2B">
              <w:rPr>
                <w:rFonts w:ascii="Times New Roman" w:eastAsia="Calibri" w:hAnsi="Times New Roman" w:cs="Times New Roman"/>
                <w:sz w:val="24"/>
                <w:szCs w:val="24"/>
              </w:rPr>
              <w:t>Органолептични</w:t>
            </w:r>
            <w:proofErr w:type="spellEnd"/>
            <w:r w:rsidRPr="009C0C2B">
              <w:rPr>
                <w:rFonts w:ascii="Times New Roman" w:eastAsia="Calibri" w:hAnsi="Times New Roman" w:cs="Times New Roman"/>
                <w:sz w:val="24"/>
                <w:szCs w:val="24"/>
              </w:rPr>
              <w:t xml:space="preserve"> изпитвания     </w:t>
            </w:r>
          </w:p>
        </w:tc>
        <w:tc>
          <w:tcPr>
            <w:tcW w:w="1527" w:type="dxa"/>
          </w:tcPr>
          <w:p w14:paraId="1616E268" w14:textId="77777777" w:rsidR="00386310" w:rsidRPr="009C0C2B" w:rsidRDefault="00386310" w:rsidP="00303A79">
            <w:pPr>
              <w:rPr>
                <w:rFonts w:ascii="Times New Roman" w:hAnsi="Times New Roman" w:cs="Times New Roman"/>
              </w:rPr>
            </w:pPr>
          </w:p>
        </w:tc>
        <w:tc>
          <w:tcPr>
            <w:tcW w:w="1592" w:type="dxa"/>
          </w:tcPr>
          <w:p w14:paraId="06F86F40" w14:textId="77777777" w:rsidR="00386310" w:rsidRPr="009C0C2B" w:rsidRDefault="00386310" w:rsidP="00303A79">
            <w:pPr>
              <w:rPr>
                <w:rFonts w:ascii="Times New Roman" w:hAnsi="Times New Roman" w:cs="Times New Roman"/>
              </w:rPr>
            </w:pPr>
          </w:p>
        </w:tc>
        <w:tc>
          <w:tcPr>
            <w:tcW w:w="1396" w:type="dxa"/>
          </w:tcPr>
          <w:p w14:paraId="03D097F6" w14:textId="77777777" w:rsidR="00386310" w:rsidRPr="009C0C2B" w:rsidRDefault="00386310" w:rsidP="00303A79">
            <w:pPr>
              <w:rPr>
                <w:rFonts w:ascii="Times New Roman" w:hAnsi="Times New Roman" w:cs="Times New Roman"/>
              </w:rPr>
            </w:pPr>
          </w:p>
        </w:tc>
        <w:tc>
          <w:tcPr>
            <w:tcW w:w="1717" w:type="dxa"/>
          </w:tcPr>
          <w:p w14:paraId="74626433" w14:textId="77777777" w:rsidR="00386310" w:rsidRPr="009C0C2B" w:rsidRDefault="00386310" w:rsidP="00303A79">
            <w:pPr>
              <w:rPr>
                <w:rFonts w:ascii="Times New Roman" w:hAnsi="Times New Roman" w:cs="Times New Roman"/>
              </w:rPr>
            </w:pPr>
          </w:p>
        </w:tc>
      </w:tr>
      <w:tr w:rsidR="00386310" w:rsidRPr="009C0C2B" w14:paraId="67AC9F56" w14:textId="77777777" w:rsidTr="00303A79">
        <w:tc>
          <w:tcPr>
            <w:tcW w:w="2830" w:type="dxa"/>
          </w:tcPr>
          <w:p w14:paraId="1ED3809F" w14:textId="77777777" w:rsidR="00386310" w:rsidRPr="009C0C2B" w:rsidRDefault="00386310" w:rsidP="00303A79">
            <w:pPr>
              <w:rPr>
                <w:rFonts w:ascii="Times New Roman" w:hAnsi="Times New Roman" w:cs="Times New Roman"/>
              </w:rPr>
            </w:pPr>
            <w:r w:rsidRPr="009C0C2B">
              <w:rPr>
                <w:rFonts w:ascii="Times New Roman" w:eastAsia="Calibri" w:hAnsi="Times New Roman" w:cs="Times New Roman"/>
                <w:sz w:val="24"/>
                <w:szCs w:val="24"/>
              </w:rPr>
              <w:t>Мирис и вкус</w:t>
            </w:r>
          </w:p>
        </w:tc>
        <w:tc>
          <w:tcPr>
            <w:tcW w:w="1527" w:type="dxa"/>
          </w:tcPr>
          <w:p w14:paraId="32FA2236" w14:textId="77777777" w:rsidR="00386310" w:rsidRPr="009C0C2B" w:rsidRDefault="00386310" w:rsidP="00303A79">
            <w:pPr>
              <w:rPr>
                <w:rFonts w:ascii="Times New Roman" w:hAnsi="Times New Roman" w:cs="Times New Roman"/>
                <w:lang w:val="en-US"/>
              </w:rPr>
            </w:pPr>
            <w:r>
              <w:rPr>
                <w:rFonts w:ascii="Times New Roman" w:hAnsi="Times New Roman" w:cs="Times New Roman"/>
                <w:lang w:val="en-US"/>
              </w:rPr>
              <w:t>X</w:t>
            </w:r>
          </w:p>
        </w:tc>
        <w:tc>
          <w:tcPr>
            <w:tcW w:w="1592" w:type="dxa"/>
          </w:tcPr>
          <w:p w14:paraId="40FF5246" w14:textId="77777777" w:rsidR="00386310" w:rsidRPr="009C0C2B" w:rsidRDefault="00386310" w:rsidP="00303A79">
            <w:pPr>
              <w:rPr>
                <w:rFonts w:ascii="Times New Roman" w:hAnsi="Times New Roman" w:cs="Times New Roman"/>
                <w:lang w:val="en-US"/>
              </w:rPr>
            </w:pPr>
            <w:r>
              <w:rPr>
                <w:rFonts w:ascii="Times New Roman" w:hAnsi="Times New Roman" w:cs="Times New Roman"/>
                <w:lang w:val="en-US"/>
              </w:rPr>
              <w:t>N.N.</w:t>
            </w:r>
          </w:p>
        </w:tc>
        <w:tc>
          <w:tcPr>
            <w:tcW w:w="1396" w:type="dxa"/>
          </w:tcPr>
          <w:p w14:paraId="1E042D69" w14:textId="77777777" w:rsidR="00386310" w:rsidRPr="009C0C2B" w:rsidRDefault="00386310" w:rsidP="00303A79">
            <w:pPr>
              <w:rPr>
                <w:rFonts w:ascii="Times New Roman" w:hAnsi="Times New Roman" w:cs="Times New Roman"/>
                <w:lang w:val="en-US"/>
              </w:rPr>
            </w:pPr>
            <w:r>
              <w:rPr>
                <w:rFonts w:ascii="Times New Roman" w:hAnsi="Times New Roman" w:cs="Times New Roman"/>
                <w:lang w:val="en-US"/>
              </w:rPr>
              <w:t>X</w:t>
            </w:r>
          </w:p>
        </w:tc>
        <w:tc>
          <w:tcPr>
            <w:tcW w:w="1717" w:type="dxa"/>
          </w:tcPr>
          <w:p w14:paraId="214ED0CA" w14:textId="77777777" w:rsidR="00386310" w:rsidRPr="009C0C2B" w:rsidRDefault="00386310" w:rsidP="00303A79">
            <w:pPr>
              <w:rPr>
                <w:rFonts w:ascii="Times New Roman" w:hAnsi="Times New Roman" w:cs="Times New Roman"/>
                <w:lang w:val="en-US"/>
              </w:rPr>
            </w:pPr>
            <w:r>
              <w:rPr>
                <w:rFonts w:ascii="Times New Roman" w:hAnsi="Times New Roman" w:cs="Times New Roman"/>
                <w:lang w:val="en-US"/>
              </w:rPr>
              <w:t>N.N.</w:t>
            </w:r>
          </w:p>
        </w:tc>
      </w:tr>
      <w:tr w:rsidR="00386310" w:rsidRPr="009C0C2B" w14:paraId="217C5412" w14:textId="77777777" w:rsidTr="00303A79">
        <w:tc>
          <w:tcPr>
            <w:tcW w:w="2830" w:type="dxa"/>
          </w:tcPr>
          <w:p w14:paraId="64698ACB" w14:textId="77777777" w:rsidR="00386310" w:rsidRPr="009C0C2B" w:rsidRDefault="00386310" w:rsidP="00303A79">
            <w:pPr>
              <w:rPr>
                <w:rFonts w:ascii="Times New Roman" w:hAnsi="Times New Roman" w:cs="Times New Roman"/>
              </w:rPr>
            </w:pPr>
            <w:r w:rsidRPr="009C0C2B">
              <w:rPr>
                <w:rFonts w:ascii="Times New Roman" w:eastAsia="Calibri" w:hAnsi="Times New Roman" w:cs="Times New Roman"/>
                <w:sz w:val="24"/>
                <w:szCs w:val="24"/>
              </w:rPr>
              <w:t>Цвят и мътност</w:t>
            </w:r>
          </w:p>
        </w:tc>
        <w:tc>
          <w:tcPr>
            <w:tcW w:w="1527" w:type="dxa"/>
          </w:tcPr>
          <w:p w14:paraId="3FFE84CF" w14:textId="77777777" w:rsidR="00386310" w:rsidRPr="009C0C2B" w:rsidRDefault="00386310" w:rsidP="00303A79">
            <w:pPr>
              <w:rPr>
                <w:rFonts w:ascii="Times New Roman" w:hAnsi="Times New Roman" w:cs="Times New Roman"/>
                <w:lang w:val="en-US"/>
              </w:rPr>
            </w:pPr>
            <w:r>
              <w:rPr>
                <w:rFonts w:ascii="Times New Roman" w:hAnsi="Times New Roman" w:cs="Times New Roman"/>
                <w:lang w:val="en-US"/>
              </w:rPr>
              <w:t>X</w:t>
            </w:r>
          </w:p>
        </w:tc>
        <w:tc>
          <w:tcPr>
            <w:tcW w:w="1592" w:type="dxa"/>
          </w:tcPr>
          <w:p w14:paraId="2239C4BB" w14:textId="77777777" w:rsidR="00386310" w:rsidRPr="009C0C2B" w:rsidRDefault="00386310" w:rsidP="00303A79">
            <w:pPr>
              <w:rPr>
                <w:rFonts w:ascii="Times New Roman" w:hAnsi="Times New Roman" w:cs="Times New Roman"/>
                <w:lang w:val="en-US"/>
              </w:rPr>
            </w:pPr>
            <w:r>
              <w:rPr>
                <w:rFonts w:ascii="Times New Roman" w:hAnsi="Times New Roman" w:cs="Times New Roman"/>
                <w:lang w:val="en-US"/>
              </w:rPr>
              <w:t>N.N.</w:t>
            </w:r>
          </w:p>
        </w:tc>
        <w:tc>
          <w:tcPr>
            <w:tcW w:w="1396" w:type="dxa"/>
          </w:tcPr>
          <w:p w14:paraId="1D3CF102" w14:textId="77777777" w:rsidR="00386310" w:rsidRPr="009C0C2B" w:rsidRDefault="00386310" w:rsidP="00303A79">
            <w:pPr>
              <w:rPr>
                <w:rFonts w:ascii="Times New Roman" w:hAnsi="Times New Roman" w:cs="Times New Roman"/>
                <w:lang w:val="en-US"/>
              </w:rPr>
            </w:pPr>
            <w:r>
              <w:rPr>
                <w:rFonts w:ascii="Times New Roman" w:hAnsi="Times New Roman" w:cs="Times New Roman"/>
                <w:lang w:val="en-US"/>
              </w:rPr>
              <w:t>X</w:t>
            </w:r>
          </w:p>
        </w:tc>
        <w:tc>
          <w:tcPr>
            <w:tcW w:w="1717" w:type="dxa"/>
          </w:tcPr>
          <w:p w14:paraId="45F6A09C" w14:textId="77777777" w:rsidR="00386310" w:rsidRPr="009C0C2B" w:rsidRDefault="00386310" w:rsidP="00303A79">
            <w:pPr>
              <w:rPr>
                <w:rFonts w:ascii="Times New Roman" w:hAnsi="Times New Roman" w:cs="Times New Roman"/>
                <w:lang w:val="en-US"/>
              </w:rPr>
            </w:pPr>
            <w:r>
              <w:rPr>
                <w:rFonts w:ascii="Times New Roman" w:hAnsi="Times New Roman" w:cs="Times New Roman"/>
                <w:lang w:val="en-US"/>
              </w:rPr>
              <w:t>N.N.</w:t>
            </w:r>
          </w:p>
        </w:tc>
      </w:tr>
      <w:tr w:rsidR="00386310" w:rsidRPr="009C0C2B" w14:paraId="68259589" w14:textId="77777777" w:rsidTr="00303A79">
        <w:tc>
          <w:tcPr>
            <w:tcW w:w="2830" w:type="dxa"/>
          </w:tcPr>
          <w:p w14:paraId="39B1F062" w14:textId="77777777" w:rsidR="00386310" w:rsidRPr="009C0C2B" w:rsidRDefault="00386310" w:rsidP="00303A79">
            <w:pPr>
              <w:rPr>
                <w:rFonts w:ascii="Times New Roman" w:hAnsi="Times New Roman" w:cs="Times New Roman"/>
              </w:rPr>
            </w:pPr>
            <w:r w:rsidRPr="009C0C2B">
              <w:rPr>
                <w:rFonts w:ascii="Times New Roman" w:eastAsia="Calibri" w:hAnsi="Times New Roman" w:cs="Times New Roman"/>
                <w:sz w:val="24"/>
                <w:szCs w:val="24"/>
              </w:rPr>
              <w:t xml:space="preserve">Общи хигиенни показатели    </w:t>
            </w:r>
          </w:p>
        </w:tc>
        <w:tc>
          <w:tcPr>
            <w:tcW w:w="1527" w:type="dxa"/>
          </w:tcPr>
          <w:p w14:paraId="7A5FC221" w14:textId="77777777" w:rsidR="00386310" w:rsidRPr="009C0C2B" w:rsidRDefault="00386310" w:rsidP="00303A79">
            <w:pPr>
              <w:rPr>
                <w:rFonts w:ascii="Times New Roman" w:hAnsi="Times New Roman" w:cs="Times New Roman"/>
              </w:rPr>
            </w:pPr>
          </w:p>
        </w:tc>
        <w:tc>
          <w:tcPr>
            <w:tcW w:w="1592" w:type="dxa"/>
          </w:tcPr>
          <w:p w14:paraId="46A766B9" w14:textId="77777777" w:rsidR="00386310" w:rsidRPr="009C0C2B" w:rsidRDefault="00386310" w:rsidP="00303A79">
            <w:pPr>
              <w:rPr>
                <w:rFonts w:ascii="Times New Roman" w:hAnsi="Times New Roman" w:cs="Times New Roman"/>
              </w:rPr>
            </w:pPr>
          </w:p>
        </w:tc>
        <w:tc>
          <w:tcPr>
            <w:tcW w:w="1396" w:type="dxa"/>
          </w:tcPr>
          <w:p w14:paraId="1F1C8F11" w14:textId="77777777" w:rsidR="00386310" w:rsidRPr="009C0C2B" w:rsidRDefault="00386310" w:rsidP="00303A79">
            <w:pPr>
              <w:rPr>
                <w:rFonts w:ascii="Times New Roman" w:hAnsi="Times New Roman" w:cs="Times New Roman"/>
              </w:rPr>
            </w:pPr>
          </w:p>
        </w:tc>
        <w:tc>
          <w:tcPr>
            <w:tcW w:w="1717" w:type="dxa"/>
          </w:tcPr>
          <w:p w14:paraId="25A93A12" w14:textId="77777777" w:rsidR="00386310" w:rsidRPr="009C0C2B" w:rsidRDefault="00386310" w:rsidP="00303A79">
            <w:pPr>
              <w:rPr>
                <w:rFonts w:ascii="Times New Roman" w:hAnsi="Times New Roman" w:cs="Times New Roman"/>
              </w:rPr>
            </w:pPr>
          </w:p>
        </w:tc>
      </w:tr>
      <w:tr w:rsidR="00386310" w:rsidRPr="009C0C2B" w14:paraId="18544CE6" w14:textId="77777777" w:rsidTr="00303A79">
        <w:tc>
          <w:tcPr>
            <w:tcW w:w="2830" w:type="dxa"/>
          </w:tcPr>
          <w:p w14:paraId="04E6902D" w14:textId="77777777" w:rsidR="00386310" w:rsidRPr="009C0C2B" w:rsidRDefault="00386310" w:rsidP="00303A79">
            <w:pPr>
              <w:rPr>
                <w:rFonts w:ascii="Times New Roman" w:hAnsi="Times New Roman" w:cs="Times New Roman"/>
              </w:rPr>
            </w:pPr>
            <w:r w:rsidRPr="009C0C2B">
              <w:rPr>
                <w:rFonts w:ascii="Times New Roman" w:eastAsia="Calibri" w:hAnsi="Times New Roman" w:cs="Times New Roman"/>
                <w:sz w:val="24"/>
                <w:szCs w:val="24"/>
              </w:rPr>
              <w:t>Извличане на общ органичен въглерод</w:t>
            </w:r>
          </w:p>
        </w:tc>
        <w:tc>
          <w:tcPr>
            <w:tcW w:w="1527" w:type="dxa"/>
          </w:tcPr>
          <w:p w14:paraId="1C35B4F0" w14:textId="77777777" w:rsidR="00386310" w:rsidRDefault="00386310" w:rsidP="00303A79">
            <w:pPr>
              <w:rPr>
                <w:rFonts w:ascii="Times New Roman" w:hAnsi="Times New Roman" w:cs="Times New Roman"/>
                <w:lang w:val="en-US"/>
              </w:rPr>
            </w:pPr>
          </w:p>
          <w:p w14:paraId="536B2391" w14:textId="77777777" w:rsidR="00386310" w:rsidRPr="009C0C2B" w:rsidRDefault="00386310" w:rsidP="00303A79">
            <w:pPr>
              <w:rPr>
                <w:rFonts w:ascii="Times New Roman" w:hAnsi="Times New Roman" w:cs="Times New Roman"/>
                <w:lang w:val="en-US"/>
              </w:rPr>
            </w:pPr>
            <w:r>
              <w:rPr>
                <w:rFonts w:ascii="Times New Roman" w:hAnsi="Times New Roman" w:cs="Times New Roman"/>
                <w:lang w:val="en-US"/>
              </w:rPr>
              <w:t>X</w:t>
            </w:r>
          </w:p>
        </w:tc>
        <w:tc>
          <w:tcPr>
            <w:tcW w:w="1592" w:type="dxa"/>
          </w:tcPr>
          <w:p w14:paraId="50405D59" w14:textId="77777777" w:rsidR="00386310" w:rsidRDefault="00386310" w:rsidP="00303A79">
            <w:pPr>
              <w:rPr>
                <w:rFonts w:ascii="Times New Roman" w:hAnsi="Times New Roman" w:cs="Times New Roman"/>
              </w:rPr>
            </w:pPr>
          </w:p>
          <w:p w14:paraId="5049F9D8" w14:textId="77777777" w:rsidR="00386310" w:rsidRPr="009C0C2B" w:rsidRDefault="00386310" w:rsidP="00303A79">
            <w:pPr>
              <w:rPr>
                <w:rFonts w:ascii="Times New Roman" w:hAnsi="Times New Roman" w:cs="Times New Roman"/>
                <w:lang w:val="en-US"/>
              </w:rPr>
            </w:pPr>
            <w:r>
              <w:rPr>
                <w:rFonts w:ascii="Times New Roman" w:hAnsi="Times New Roman" w:cs="Times New Roman"/>
                <w:lang w:val="en-US"/>
              </w:rPr>
              <w:t>N.N.</w:t>
            </w:r>
          </w:p>
        </w:tc>
        <w:tc>
          <w:tcPr>
            <w:tcW w:w="1396" w:type="dxa"/>
          </w:tcPr>
          <w:p w14:paraId="4102BD7E" w14:textId="77777777" w:rsidR="00386310" w:rsidRDefault="00386310" w:rsidP="00303A79">
            <w:pPr>
              <w:rPr>
                <w:rFonts w:ascii="Times New Roman" w:hAnsi="Times New Roman" w:cs="Times New Roman"/>
              </w:rPr>
            </w:pPr>
          </w:p>
          <w:p w14:paraId="212C6570" w14:textId="77777777" w:rsidR="00386310" w:rsidRPr="009C0C2B" w:rsidRDefault="00386310" w:rsidP="00303A79">
            <w:pPr>
              <w:rPr>
                <w:rFonts w:ascii="Times New Roman" w:hAnsi="Times New Roman" w:cs="Times New Roman"/>
                <w:lang w:val="en-US"/>
              </w:rPr>
            </w:pPr>
            <w:r>
              <w:rPr>
                <w:rFonts w:ascii="Times New Roman" w:hAnsi="Times New Roman" w:cs="Times New Roman"/>
                <w:lang w:val="en-US"/>
              </w:rPr>
              <w:t>X</w:t>
            </w:r>
          </w:p>
        </w:tc>
        <w:tc>
          <w:tcPr>
            <w:tcW w:w="1717" w:type="dxa"/>
          </w:tcPr>
          <w:p w14:paraId="3F3C4B49" w14:textId="77777777" w:rsidR="00386310" w:rsidRDefault="00386310" w:rsidP="00303A79">
            <w:pPr>
              <w:rPr>
                <w:rFonts w:ascii="Times New Roman" w:hAnsi="Times New Roman" w:cs="Times New Roman"/>
              </w:rPr>
            </w:pPr>
          </w:p>
          <w:p w14:paraId="072101F2" w14:textId="77777777" w:rsidR="00386310" w:rsidRPr="009C0C2B" w:rsidRDefault="00386310" w:rsidP="00303A79">
            <w:pPr>
              <w:rPr>
                <w:rFonts w:ascii="Times New Roman" w:hAnsi="Times New Roman" w:cs="Times New Roman"/>
                <w:lang w:val="en-US"/>
              </w:rPr>
            </w:pPr>
            <w:r>
              <w:rPr>
                <w:rFonts w:ascii="Times New Roman" w:hAnsi="Times New Roman" w:cs="Times New Roman"/>
                <w:lang w:val="en-US"/>
              </w:rPr>
              <w:t>N.N.</w:t>
            </w:r>
          </w:p>
        </w:tc>
      </w:tr>
      <w:tr w:rsidR="00386310" w:rsidRPr="009C0C2B" w14:paraId="7C569387" w14:textId="77777777" w:rsidTr="00303A79">
        <w:tc>
          <w:tcPr>
            <w:tcW w:w="2830" w:type="dxa"/>
          </w:tcPr>
          <w:p w14:paraId="7516DEEE" w14:textId="77777777" w:rsidR="00386310" w:rsidRPr="009C0C2B" w:rsidRDefault="00386310" w:rsidP="00303A79">
            <w:pPr>
              <w:rPr>
                <w:rFonts w:ascii="Times New Roman" w:hAnsi="Times New Roman" w:cs="Times New Roman"/>
              </w:rPr>
            </w:pPr>
            <w:r w:rsidRPr="009C0C2B">
              <w:rPr>
                <w:rFonts w:ascii="Times New Roman" w:eastAsia="Calibri" w:hAnsi="Times New Roman" w:cs="Times New Roman"/>
                <w:sz w:val="24"/>
                <w:szCs w:val="24"/>
              </w:rPr>
              <w:t>Повърхностни остатъчни вещества (метали)</w:t>
            </w:r>
          </w:p>
        </w:tc>
        <w:tc>
          <w:tcPr>
            <w:tcW w:w="1527" w:type="dxa"/>
          </w:tcPr>
          <w:p w14:paraId="09734654" w14:textId="77777777" w:rsidR="00386310" w:rsidRDefault="00386310" w:rsidP="00303A79">
            <w:pPr>
              <w:rPr>
                <w:rFonts w:ascii="Times New Roman" w:hAnsi="Times New Roman" w:cs="Times New Roman"/>
              </w:rPr>
            </w:pPr>
          </w:p>
          <w:p w14:paraId="265DAD5A" w14:textId="77777777" w:rsidR="00386310" w:rsidRPr="009C0C2B" w:rsidRDefault="00386310" w:rsidP="00303A79">
            <w:pPr>
              <w:rPr>
                <w:rFonts w:ascii="Times New Roman" w:hAnsi="Times New Roman" w:cs="Times New Roman"/>
                <w:lang w:val="en-US"/>
              </w:rPr>
            </w:pPr>
            <w:r>
              <w:rPr>
                <w:rFonts w:ascii="Times New Roman" w:hAnsi="Times New Roman" w:cs="Times New Roman"/>
                <w:lang w:val="en-US"/>
              </w:rPr>
              <w:t>N.N.</w:t>
            </w:r>
          </w:p>
        </w:tc>
        <w:tc>
          <w:tcPr>
            <w:tcW w:w="1592" w:type="dxa"/>
          </w:tcPr>
          <w:p w14:paraId="72D02F4F" w14:textId="77777777" w:rsidR="00386310" w:rsidRDefault="00386310" w:rsidP="00303A79">
            <w:pPr>
              <w:rPr>
                <w:rFonts w:ascii="Times New Roman" w:hAnsi="Times New Roman" w:cs="Times New Roman"/>
              </w:rPr>
            </w:pPr>
          </w:p>
          <w:p w14:paraId="37B3CCD5" w14:textId="77777777" w:rsidR="00386310" w:rsidRPr="009C0C2B" w:rsidRDefault="00386310" w:rsidP="00303A79">
            <w:pPr>
              <w:rPr>
                <w:rFonts w:ascii="Times New Roman" w:hAnsi="Times New Roman" w:cs="Times New Roman"/>
                <w:lang w:val="en-US"/>
              </w:rPr>
            </w:pPr>
            <w:r>
              <w:rPr>
                <w:rFonts w:ascii="Times New Roman" w:hAnsi="Times New Roman" w:cs="Times New Roman"/>
                <w:lang w:val="en-US"/>
              </w:rPr>
              <w:t>X</w:t>
            </w:r>
          </w:p>
        </w:tc>
        <w:tc>
          <w:tcPr>
            <w:tcW w:w="1396" w:type="dxa"/>
          </w:tcPr>
          <w:p w14:paraId="07C5C6D9" w14:textId="77777777" w:rsidR="00386310" w:rsidRDefault="00386310" w:rsidP="00303A79">
            <w:pPr>
              <w:rPr>
                <w:rFonts w:ascii="Times New Roman" w:hAnsi="Times New Roman" w:cs="Times New Roman"/>
              </w:rPr>
            </w:pPr>
          </w:p>
          <w:p w14:paraId="496A208A" w14:textId="77777777" w:rsidR="00386310" w:rsidRPr="009C0C2B" w:rsidRDefault="00386310" w:rsidP="00303A79">
            <w:pPr>
              <w:rPr>
                <w:rFonts w:ascii="Times New Roman" w:hAnsi="Times New Roman" w:cs="Times New Roman"/>
                <w:lang w:val="en-US"/>
              </w:rPr>
            </w:pPr>
            <w:r>
              <w:rPr>
                <w:rFonts w:ascii="Times New Roman" w:hAnsi="Times New Roman" w:cs="Times New Roman"/>
                <w:lang w:val="en-US"/>
              </w:rPr>
              <w:t>N.N.</w:t>
            </w:r>
          </w:p>
        </w:tc>
        <w:tc>
          <w:tcPr>
            <w:tcW w:w="1717" w:type="dxa"/>
          </w:tcPr>
          <w:p w14:paraId="076F2055" w14:textId="77777777" w:rsidR="00386310" w:rsidRDefault="00386310" w:rsidP="00303A79">
            <w:pPr>
              <w:rPr>
                <w:rFonts w:ascii="Times New Roman" w:hAnsi="Times New Roman" w:cs="Times New Roman"/>
              </w:rPr>
            </w:pPr>
          </w:p>
          <w:p w14:paraId="4D381A52" w14:textId="77777777" w:rsidR="00386310" w:rsidRPr="009C0C2B" w:rsidRDefault="00386310" w:rsidP="00303A79">
            <w:pPr>
              <w:rPr>
                <w:rFonts w:ascii="Times New Roman" w:hAnsi="Times New Roman" w:cs="Times New Roman"/>
                <w:lang w:val="en-US"/>
              </w:rPr>
            </w:pPr>
            <w:r>
              <w:rPr>
                <w:rFonts w:ascii="Times New Roman" w:hAnsi="Times New Roman" w:cs="Times New Roman"/>
                <w:lang w:val="en-US"/>
              </w:rPr>
              <w:t>N.N.</w:t>
            </w:r>
          </w:p>
        </w:tc>
      </w:tr>
      <w:tr w:rsidR="00386310" w:rsidRPr="009C0C2B" w14:paraId="497EFF40" w14:textId="77777777" w:rsidTr="00303A79">
        <w:tc>
          <w:tcPr>
            <w:tcW w:w="2830" w:type="dxa"/>
          </w:tcPr>
          <w:p w14:paraId="206696C9" w14:textId="77777777" w:rsidR="00386310" w:rsidRPr="009C0C2B" w:rsidRDefault="00386310" w:rsidP="00303A79">
            <w:pPr>
              <w:rPr>
                <w:rFonts w:ascii="Times New Roman" w:hAnsi="Times New Roman" w:cs="Times New Roman"/>
              </w:rPr>
            </w:pPr>
            <w:r w:rsidRPr="009C0C2B">
              <w:rPr>
                <w:rFonts w:ascii="Times New Roman" w:eastAsia="Calibri" w:hAnsi="Times New Roman" w:cs="Times New Roman"/>
                <w:sz w:val="24"/>
                <w:szCs w:val="24"/>
              </w:rPr>
              <w:lastRenderedPageBreak/>
              <w:t xml:space="preserve">Изпитване на миграцията     </w:t>
            </w:r>
          </w:p>
        </w:tc>
        <w:tc>
          <w:tcPr>
            <w:tcW w:w="1527" w:type="dxa"/>
          </w:tcPr>
          <w:p w14:paraId="1AB3507F" w14:textId="77777777" w:rsidR="00386310" w:rsidRPr="009C0C2B" w:rsidRDefault="00386310" w:rsidP="00303A79">
            <w:pPr>
              <w:rPr>
                <w:rFonts w:ascii="Times New Roman" w:hAnsi="Times New Roman" w:cs="Times New Roman"/>
              </w:rPr>
            </w:pPr>
          </w:p>
        </w:tc>
        <w:tc>
          <w:tcPr>
            <w:tcW w:w="1592" w:type="dxa"/>
          </w:tcPr>
          <w:p w14:paraId="6C23E9CE" w14:textId="77777777" w:rsidR="00386310" w:rsidRPr="009C0C2B" w:rsidRDefault="00386310" w:rsidP="00303A79">
            <w:pPr>
              <w:rPr>
                <w:rFonts w:ascii="Times New Roman" w:hAnsi="Times New Roman" w:cs="Times New Roman"/>
              </w:rPr>
            </w:pPr>
          </w:p>
        </w:tc>
        <w:tc>
          <w:tcPr>
            <w:tcW w:w="1396" w:type="dxa"/>
          </w:tcPr>
          <w:p w14:paraId="38CD8397" w14:textId="77777777" w:rsidR="00386310" w:rsidRPr="009C0C2B" w:rsidRDefault="00386310" w:rsidP="00303A79">
            <w:pPr>
              <w:rPr>
                <w:rFonts w:ascii="Times New Roman" w:hAnsi="Times New Roman" w:cs="Times New Roman"/>
              </w:rPr>
            </w:pPr>
          </w:p>
        </w:tc>
        <w:tc>
          <w:tcPr>
            <w:tcW w:w="1717" w:type="dxa"/>
          </w:tcPr>
          <w:p w14:paraId="3F3E0628" w14:textId="77777777" w:rsidR="00386310" w:rsidRPr="009C0C2B" w:rsidRDefault="00386310" w:rsidP="00303A79">
            <w:pPr>
              <w:rPr>
                <w:rFonts w:ascii="Times New Roman" w:hAnsi="Times New Roman" w:cs="Times New Roman"/>
              </w:rPr>
            </w:pPr>
          </w:p>
        </w:tc>
      </w:tr>
      <w:tr w:rsidR="00386310" w:rsidRPr="009C0C2B" w14:paraId="552B8C7A" w14:textId="77777777" w:rsidTr="00303A79">
        <w:tc>
          <w:tcPr>
            <w:tcW w:w="2830" w:type="dxa"/>
          </w:tcPr>
          <w:p w14:paraId="28132879" w14:textId="77777777" w:rsidR="00386310" w:rsidRPr="009C0C2B" w:rsidRDefault="00386310" w:rsidP="00303A79">
            <w:pPr>
              <w:rPr>
                <w:rFonts w:ascii="Times New Roman" w:hAnsi="Times New Roman" w:cs="Times New Roman"/>
              </w:rPr>
            </w:pPr>
            <w:r w:rsidRPr="009C0C2B">
              <w:rPr>
                <w:rFonts w:ascii="Times New Roman" w:eastAsia="Calibri" w:hAnsi="Times New Roman" w:cs="Times New Roman"/>
                <w:sz w:val="24"/>
                <w:szCs w:val="24"/>
              </w:rPr>
              <w:t>Съответни показатели в настоящата наредба и актовете на Комисията</w:t>
            </w:r>
          </w:p>
        </w:tc>
        <w:tc>
          <w:tcPr>
            <w:tcW w:w="1527" w:type="dxa"/>
          </w:tcPr>
          <w:p w14:paraId="020464DB" w14:textId="77777777" w:rsidR="00386310" w:rsidRDefault="00386310" w:rsidP="00303A79">
            <w:pPr>
              <w:rPr>
                <w:rFonts w:ascii="Times New Roman" w:hAnsi="Times New Roman" w:cs="Times New Roman"/>
              </w:rPr>
            </w:pPr>
          </w:p>
          <w:p w14:paraId="7D9DD030" w14:textId="77777777" w:rsidR="00386310" w:rsidRPr="009C0C2B" w:rsidRDefault="00386310" w:rsidP="00303A79">
            <w:pPr>
              <w:rPr>
                <w:rFonts w:ascii="Times New Roman" w:hAnsi="Times New Roman" w:cs="Times New Roman"/>
                <w:lang w:val="en-US"/>
              </w:rPr>
            </w:pPr>
            <w:r>
              <w:rPr>
                <w:rFonts w:ascii="Times New Roman" w:hAnsi="Times New Roman" w:cs="Times New Roman"/>
                <w:lang w:val="en-US"/>
              </w:rPr>
              <w:t>X</w:t>
            </w:r>
          </w:p>
        </w:tc>
        <w:tc>
          <w:tcPr>
            <w:tcW w:w="1592" w:type="dxa"/>
          </w:tcPr>
          <w:p w14:paraId="2A48CF35" w14:textId="77777777" w:rsidR="00386310" w:rsidRDefault="00386310" w:rsidP="00303A79">
            <w:pPr>
              <w:rPr>
                <w:rFonts w:ascii="Times New Roman" w:hAnsi="Times New Roman" w:cs="Times New Roman"/>
              </w:rPr>
            </w:pPr>
          </w:p>
          <w:p w14:paraId="4641E1EB" w14:textId="77777777" w:rsidR="00386310" w:rsidRPr="009C0C2B" w:rsidRDefault="00386310" w:rsidP="00303A79">
            <w:pPr>
              <w:rPr>
                <w:rFonts w:ascii="Times New Roman" w:hAnsi="Times New Roman" w:cs="Times New Roman"/>
                <w:lang w:val="en-US"/>
              </w:rPr>
            </w:pPr>
            <w:r>
              <w:rPr>
                <w:rFonts w:ascii="Times New Roman" w:hAnsi="Times New Roman" w:cs="Times New Roman"/>
                <w:lang w:val="en-US"/>
              </w:rPr>
              <w:t>X</w:t>
            </w:r>
          </w:p>
        </w:tc>
        <w:tc>
          <w:tcPr>
            <w:tcW w:w="1396" w:type="dxa"/>
          </w:tcPr>
          <w:p w14:paraId="6884E104" w14:textId="77777777" w:rsidR="00386310" w:rsidRDefault="00386310" w:rsidP="00303A79">
            <w:pPr>
              <w:rPr>
                <w:rFonts w:ascii="Times New Roman" w:hAnsi="Times New Roman" w:cs="Times New Roman"/>
              </w:rPr>
            </w:pPr>
          </w:p>
          <w:p w14:paraId="4CB93ED4" w14:textId="77777777" w:rsidR="00386310" w:rsidRPr="009C0C2B" w:rsidRDefault="00386310" w:rsidP="00303A79">
            <w:pPr>
              <w:rPr>
                <w:rFonts w:ascii="Times New Roman" w:hAnsi="Times New Roman" w:cs="Times New Roman"/>
                <w:lang w:val="en-US"/>
              </w:rPr>
            </w:pPr>
            <w:r>
              <w:rPr>
                <w:rFonts w:ascii="Times New Roman" w:hAnsi="Times New Roman" w:cs="Times New Roman"/>
                <w:lang w:val="en-US"/>
              </w:rPr>
              <w:t>X</w:t>
            </w:r>
          </w:p>
        </w:tc>
        <w:tc>
          <w:tcPr>
            <w:tcW w:w="1717" w:type="dxa"/>
          </w:tcPr>
          <w:p w14:paraId="79AC25D3" w14:textId="77777777" w:rsidR="00386310" w:rsidRDefault="00386310" w:rsidP="00303A79">
            <w:pPr>
              <w:rPr>
                <w:rFonts w:ascii="Times New Roman" w:hAnsi="Times New Roman" w:cs="Times New Roman"/>
              </w:rPr>
            </w:pPr>
          </w:p>
          <w:p w14:paraId="5C34158C" w14:textId="77777777" w:rsidR="00386310" w:rsidRPr="009C0C2B" w:rsidRDefault="00386310" w:rsidP="00303A79">
            <w:pPr>
              <w:rPr>
                <w:rFonts w:ascii="Times New Roman" w:hAnsi="Times New Roman" w:cs="Times New Roman"/>
                <w:lang w:val="en-US"/>
              </w:rPr>
            </w:pPr>
            <w:r>
              <w:rPr>
                <w:rFonts w:ascii="Times New Roman" w:hAnsi="Times New Roman" w:cs="Times New Roman"/>
                <w:lang w:val="en-US"/>
              </w:rPr>
              <w:t>X</w:t>
            </w:r>
          </w:p>
        </w:tc>
      </w:tr>
      <w:tr w:rsidR="00386310" w:rsidRPr="009C0C2B" w14:paraId="7DC7221C" w14:textId="77777777" w:rsidTr="00303A79">
        <w:tc>
          <w:tcPr>
            <w:tcW w:w="2830" w:type="dxa"/>
          </w:tcPr>
          <w:p w14:paraId="02B8FE63" w14:textId="77777777" w:rsidR="00386310" w:rsidRPr="009C0C2B" w:rsidRDefault="00386310" w:rsidP="00303A79">
            <w:pPr>
              <w:rPr>
                <w:rFonts w:ascii="Times New Roman" w:hAnsi="Times New Roman" w:cs="Times New Roman"/>
              </w:rPr>
            </w:pPr>
            <w:proofErr w:type="spellStart"/>
            <w:r w:rsidRPr="009C0C2B">
              <w:rPr>
                <w:rFonts w:ascii="Times New Roman" w:eastAsia="Calibri" w:hAnsi="Times New Roman" w:cs="Times New Roman"/>
                <w:sz w:val="24"/>
                <w:szCs w:val="24"/>
              </w:rPr>
              <w:t>MTC</w:t>
            </w:r>
            <w:r w:rsidRPr="009C0C2B">
              <w:rPr>
                <w:rFonts w:ascii="Times New Roman" w:eastAsia="Calibri" w:hAnsi="Times New Roman" w:cs="Times New Roman"/>
                <w:sz w:val="24"/>
                <w:szCs w:val="24"/>
                <w:vertAlign w:val="subscript"/>
              </w:rPr>
              <w:t>tap</w:t>
            </w:r>
            <w:proofErr w:type="spellEnd"/>
            <w:r w:rsidRPr="009C0C2B">
              <w:rPr>
                <w:rFonts w:ascii="Times New Roman" w:eastAsia="Calibri" w:hAnsi="Times New Roman" w:cs="Times New Roman"/>
                <w:sz w:val="24"/>
                <w:szCs w:val="24"/>
                <w:vertAlign w:val="subscript"/>
              </w:rPr>
              <w:t xml:space="preserve"> </w:t>
            </w:r>
            <w:r w:rsidRPr="009C0C2B">
              <w:rPr>
                <w:rFonts w:ascii="Times New Roman" w:eastAsia="Calibri" w:hAnsi="Times New Roman" w:cs="Times New Roman"/>
                <w:sz w:val="24"/>
                <w:szCs w:val="24"/>
              </w:rPr>
              <w:t>на PL вещества</w:t>
            </w:r>
          </w:p>
        </w:tc>
        <w:tc>
          <w:tcPr>
            <w:tcW w:w="1527" w:type="dxa"/>
          </w:tcPr>
          <w:p w14:paraId="0E03DC2F" w14:textId="77777777" w:rsidR="00386310" w:rsidRPr="009C0C2B" w:rsidRDefault="00386310" w:rsidP="00303A79">
            <w:pPr>
              <w:rPr>
                <w:rFonts w:ascii="Times New Roman" w:hAnsi="Times New Roman" w:cs="Times New Roman"/>
                <w:lang w:val="en-US"/>
              </w:rPr>
            </w:pPr>
            <w:r>
              <w:rPr>
                <w:rFonts w:ascii="Times New Roman" w:hAnsi="Times New Roman" w:cs="Times New Roman"/>
                <w:lang w:val="en-US"/>
              </w:rPr>
              <w:t>X</w:t>
            </w:r>
          </w:p>
        </w:tc>
        <w:tc>
          <w:tcPr>
            <w:tcW w:w="1592" w:type="dxa"/>
          </w:tcPr>
          <w:p w14:paraId="45229DBD" w14:textId="77777777" w:rsidR="00386310" w:rsidRPr="009C0C2B" w:rsidRDefault="00386310" w:rsidP="00303A79">
            <w:pPr>
              <w:rPr>
                <w:rFonts w:ascii="Times New Roman" w:hAnsi="Times New Roman" w:cs="Times New Roman"/>
                <w:lang w:val="en-US"/>
              </w:rPr>
            </w:pPr>
            <w:r>
              <w:rPr>
                <w:rFonts w:ascii="Times New Roman" w:hAnsi="Times New Roman" w:cs="Times New Roman"/>
                <w:lang w:val="en-US"/>
              </w:rPr>
              <w:t>N.N.</w:t>
            </w:r>
          </w:p>
        </w:tc>
        <w:tc>
          <w:tcPr>
            <w:tcW w:w="1396" w:type="dxa"/>
          </w:tcPr>
          <w:p w14:paraId="5C0A4203" w14:textId="77777777" w:rsidR="00386310" w:rsidRPr="009C0C2B" w:rsidRDefault="00386310" w:rsidP="00303A79">
            <w:pPr>
              <w:rPr>
                <w:rFonts w:ascii="Times New Roman" w:hAnsi="Times New Roman" w:cs="Times New Roman"/>
                <w:lang w:val="en-US"/>
              </w:rPr>
            </w:pPr>
            <w:r>
              <w:rPr>
                <w:rFonts w:ascii="Times New Roman" w:hAnsi="Times New Roman" w:cs="Times New Roman"/>
                <w:lang w:val="en-US"/>
              </w:rPr>
              <w:t>X (</w:t>
            </w:r>
            <w:r>
              <w:rPr>
                <w:rFonts w:ascii="Times New Roman" w:hAnsi="Times New Roman" w:cs="Times New Roman"/>
              </w:rPr>
              <w:t>виж забележка 3</w:t>
            </w:r>
            <w:r>
              <w:rPr>
                <w:rFonts w:ascii="Times New Roman" w:hAnsi="Times New Roman" w:cs="Times New Roman"/>
                <w:lang w:val="en-US"/>
              </w:rPr>
              <w:t>)</w:t>
            </w:r>
          </w:p>
        </w:tc>
        <w:tc>
          <w:tcPr>
            <w:tcW w:w="1717" w:type="dxa"/>
          </w:tcPr>
          <w:p w14:paraId="10934B94" w14:textId="77777777" w:rsidR="00386310" w:rsidRPr="009C0C2B" w:rsidRDefault="00386310" w:rsidP="00303A79">
            <w:pPr>
              <w:rPr>
                <w:rFonts w:ascii="Times New Roman" w:hAnsi="Times New Roman" w:cs="Times New Roman"/>
                <w:lang w:val="en-US"/>
              </w:rPr>
            </w:pPr>
            <w:r>
              <w:rPr>
                <w:rFonts w:ascii="Times New Roman" w:hAnsi="Times New Roman" w:cs="Times New Roman"/>
                <w:lang w:val="en-US"/>
              </w:rPr>
              <w:t>N.N.</w:t>
            </w:r>
          </w:p>
        </w:tc>
      </w:tr>
      <w:tr w:rsidR="00386310" w:rsidRPr="009C0C2B" w14:paraId="72552987" w14:textId="77777777" w:rsidTr="00303A79">
        <w:tc>
          <w:tcPr>
            <w:tcW w:w="2830" w:type="dxa"/>
          </w:tcPr>
          <w:p w14:paraId="5B7498F6" w14:textId="77777777" w:rsidR="00386310" w:rsidRPr="009C0C2B" w:rsidRDefault="00386310" w:rsidP="00303A79">
            <w:pPr>
              <w:rPr>
                <w:rFonts w:ascii="Times New Roman" w:hAnsi="Times New Roman" w:cs="Times New Roman"/>
              </w:rPr>
            </w:pPr>
            <w:r w:rsidRPr="009C0C2B">
              <w:rPr>
                <w:rFonts w:ascii="Times New Roman" w:eastAsia="Calibri" w:hAnsi="Times New Roman" w:cs="Times New Roman"/>
                <w:sz w:val="24"/>
                <w:szCs w:val="24"/>
              </w:rPr>
              <w:t>Неочаквани вещества (GC-MS)</w:t>
            </w:r>
          </w:p>
        </w:tc>
        <w:tc>
          <w:tcPr>
            <w:tcW w:w="1527" w:type="dxa"/>
          </w:tcPr>
          <w:p w14:paraId="231CFAE6" w14:textId="77777777" w:rsidR="00386310" w:rsidRPr="009C0C2B" w:rsidRDefault="00386310" w:rsidP="00303A79">
            <w:pPr>
              <w:rPr>
                <w:rFonts w:ascii="Times New Roman" w:hAnsi="Times New Roman" w:cs="Times New Roman"/>
                <w:lang w:val="en-US"/>
              </w:rPr>
            </w:pPr>
            <w:r>
              <w:rPr>
                <w:rFonts w:ascii="Times New Roman" w:hAnsi="Times New Roman" w:cs="Times New Roman"/>
                <w:lang w:val="en-US"/>
              </w:rPr>
              <w:t>X</w:t>
            </w:r>
          </w:p>
        </w:tc>
        <w:tc>
          <w:tcPr>
            <w:tcW w:w="1592" w:type="dxa"/>
          </w:tcPr>
          <w:p w14:paraId="29D201C1" w14:textId="77777777" w:rsidR="00386310" w:rsidRPr="009C0C2B" w:rsidRDefault="00386310" w:rsidP="00303A79">
            <w:pPr>
              <w:rPr>
                <w:rFonts w:ascii="Times New Roman" w:hAnsi="Times New Roman" w:cs="Times New Roman"/>
                <w:lang w:val="en-US"/>
              </w:rPr>
            </w:pPr>
            <w:r>
              <w:rPr>
                <w:rFonts w:ascii="Times New Roman" w:hAnsi="Times New Roman" w:cs="Times New Roman"/>
                <w:lang w:val="en-US"/>
              </w:rPr>
              <w:t>N.N.</w:t>
            </w:r>
          </w:p>
        </w:tc>
        <w:tc>
          <w:tcPr>
            <w:tcW w:w="1396" w:type="dxa"/>
          </w:tcPr>
          <w:p w14:paraId="789A056D" w14:textId="77777777" w:rsidR="00386310" w:rsidRPr="009C0C2B" w:rsidRDefault="00386310" w:rsidP="00303A79">
            <w:pPr>
              <w:rPr>
                <w:rFonts w:ascii="Times New Roman" w:hAnsi="Times New Roman" w:cs="Times New Roman"/>
                <w:lang w:val="en-US"/>
              </w:rPr>
            </w:pPr>
            <w:r>
              <w:rPr>
                <w:rFonts w:ascii="Times New Roman" w:hAnsi="Times New Roman" w:cs="Times New Roman"/>
                <w:lang w:val="en-US"/>
              </w:rPr>
              <w:t>X (</w:t>
            </w:r>
            <w:r>
              <w:rPr>
                <w:rFonts w:ascii="Times New Roman" w:hAnsi="Times New Roman" w:cs="Times New Roman"/>
              </w:rPr>
              <w:t>виж забележка 3</w:t>
            </w:r>
            <w:r>
              <w:rPr>
                <w:rFonts w:ascii="Times New Roman" w:hAnsi="Times New Roman" w:cs="Times New Roman"/>
                <w:lang w:val="en-US"/>
              </w:rPr>
              <w:t>)</w:t>
            </w:r>
          </w:p>
        </w:tc>
        <w:tc>
          <w:tcPr>
            <w:tcW w:w="1717" w:type="dxa"/>
          </w:tcPr>
          <w:p w14:paraId="47CF2F44" w14:textId="77777777" w:rsidR="00386310" w:rsidRPr="009C0C2B" w:rsidRDefault="00386310" w:rsidP="00303A79">
            <w:pPr>
              <w:rPr>
                <w:rFonts w:ascii="Times New Roman" w:hAnsi="Times New Roman" w:cs="Times New Roman"/>
                <w:lang w:val="en-US"/>
              </w:rPr>
            </w:pPr>
            <w:r>
              <w:rPr>
                <w:rFonts w:ascii="Times New Roman" w:hAnsi="Times New Roman" w:cs="Times New Roman"/>
                <w:lang w:val="en-US"/>
              </w:rPr>
              <w:t>N.N.</w:t>
            </w:r>
          </w:p>
        </w:tc>
      </w:tr>
      <w:tr w:rsidR="00386310" w:rsidRPr="009C0C2B" w14:paraId="6D5CC926" w14:textId="77777777" w:rsidTr="00303A79">
        <w:tc>
          <w:tcPr>
            <w:tcW w:w="2830" w:type="dxa"/>
          </w:tcPr>
          <w:p w14:paraId="48271A7A" w14:textId="77777777" w:rsidR="00386310" w:rsidRPr="009C0C2B" w:rsidRDefault="00386310" w:rsidP="00303A79">
            <w:pPr>
              <w:rPr>
                <w:rFonts w:ascii="Times New Roman" w:hAnsi="Times New Roman" w:cs="Times New Roman"/>
              </w:rPr>
            </w:pPr>
            <w:r w:rsidRPr="009C0C2B">
              <w:rPr>
                <w:rFonts w:ascii="Times New Roman" w:eastAsia="Calibri" w:hAnsi="Times New Roman" w:cs="Times New Roman"/>
                <w:sz w:val="24"/>
                <w:szCs w:val="24"/>
              </w:rPr>
              <w:t>Съответствие със списъците на съставите</w:t>
            </w:r>
          </w:p>
        </w:tc>
        <w:tc>
          <w:tcPr>
            <w:tcW w:w="1527" w:type="dxa"/>
          </w:tcPr>
          <w:p w14:paraId="1F2F8CAB" w14:textId="77777777" w:rsidR="00386310" w:rsidRDefault="00386310" w:rsidP="00303A79">
            <w:pPr>
              <w:rPr>
                <w:rFonts w:ascii="Times New Roman" w:hAnsi="Times New Roman" w:cs="Times New Roman"/>
                <w:lang w:val="en-US"/>
              </w:rPr>
            </w:pPr>
          </w:p>
          <w:p w14:paraId="7E34477F" w14:textId="77777777" w:rsidR="00386310" w:rsidRPr="009C0C2B" w:rsidRDefault="00386310" w:rsidP="00303A79">
            <w:pPr>
              <w:rPr>
                <w:rFonts w:ascii="Times New Roman" w:hAnsi="Times New Roman" w:cs="Times New Roman"/>
                <w:lang w:val="en-US"/>
              </w:rPr>
            </w:pPr>
            <w:r>
              <w:rPr>
                <w:rFonts w:ascii="Times New Roman" w:hAnsi="Times New Roman" w:cs="Times New Roman"/>
                <w:lang w:val="en-US"/>
              </w:rPr>
              <w:t>N.N.</w:t>
            </w:r>
          </w:p>
        </w:tc>
        <w:tc>
          <w:tcPr>
            <w:tcW w:w="1592" w:type="dxa"/>
          </w:tcPr>
          <w:p w14:paraId="36A7C900" w14:textId="77777777" w:rsidR="00386310" w:rsidRDefault="00386310" w:rsidP="00303A79">
            <w:pPr>
              <w:rPr>
                <w:rFonts w:ascii="Times New Roman" w:hAnsi="Times New Roman" w:cs="Times New Roman"/>
              </w:rPr>
            </w:pPr>
          </w:p>
          <w:p w14:paraId="5DD6D433" w14:textId="77777777" w:rsidR="00386310" w:rsidRPr="009C0C2B" w:rsidRDefault="00386310" w:rsidP="00303A79">
            <w:pPr>
              <w:rPr>
                <w:rFonts w:ascii="Times New Roman" w:hAnsi="Times New Roman" w:cs="Times New Roman"/>
                <w:lang w:val="en-US"/>
              </w:rPr>
            </w:pPr>
            <w:r>
              <w:rPr>
                <w:rFonts w:ascii="Times New Roman" w:hAnsi="Times New Roman" w:cs="Times New Roman"/>
                <w:lang w:val="en-US"/>
              </w:rPr>
              <w:t>X</w:t>
            </w:r>
          </w:p>
        </w:tc>
        <w:tc>
          <w:tcPr>
            <w:tcW w:w="1396" w:type="dxa"/>
          </w:tcPr>
          <w:p w14:paraId="15978225" w14:textId="77777777" w:rsidR="00386310" w:rsidRDefault="00386310" w:rsidP="00303A79">
            <w:pPr>
              <w:rPr>
                <w:rFonts w:ascii="Times New Roman" w:hAnsi="Times New Roman" w:cs="Times New Roman"/>
              </w:rPr>
            </w:pPr>
          </w:p>
          <w:p w14:paraId="70688235" w14:textId="77777777" w:rsidR="00386310" w:rsidRPr="009C0C2B" w:rsidRDefault="00386310" w:rsidP="00303A79">
            <w:pPr>
              <w:rPr>
                <w:rFonts w:ascii="Times New Roman" w:hAnsi="Times New Roman" w:cs="Times New Roman"/>
                <w:lang w:val="en-US"/>
              </w:rPr>
            </w:pPr>
            <w:r>
              <w:rPr>
                <w:rFonts w:ascii="Times New Roman" w:hAnsi="Times New Roman" w:cs="Times New Roman"/>
                <w:lang w:val="en-US"/>
              </w:rPr>
              <w:t>N.N.</w:t>
            </w:r>
          </w:p>
        </w:tc>
        <w:tc>
          <w:tcPr>
            <w:tcW w:w="1717" w:type="dxa"/>
          </w:tcPr>
          <w:p w14:paraId="74581101" w14:textId="77777777" w:rsidR="00386310" w:rsidRDefault="00386310" w:rsidP="00303A79">
            <w:pPr>
              <w:rPr>
                <w:rFonts w:ascii="Times New Roman" w:hAnsi="Times New Roman" w:cs="Times New Roman"/>
              </w:rPr>
            </w:pPr>
          </w:p>
          <w:p w14:paraId="719146FA" w14:textId="77777777" w:rsidR="00386310" w:rsidRPr="009C0C2B" w:rsidRDefault="00386310" w:rsidP="00303A79">
            <w:pPr>
              <w:rPr>
                <w:rFonts w:ascii="Times New Roman" w:hAnsi="Times New Roman" w:cs="Times New Roman"/>
                <w:lang w:val="en-US"/>
              </w:rPr>
            </w:pPr>
            <w:r>
              <w:rPr>
                <w:rFonts w:ascii="Times New Roman" w:hAnsi="Times New Roman" w:cs="Times New Roman"/>
                <w:lang w:val="en-US"/>
              </w:rPr>
              <w:t>X</w:t>
            </w:r>
          </w:p>
        </w:tc>
      </w:tr>
      <w:tr w:rsidR="00386310" w:rsidRPr="009C0C2B" w14:paraId="763F2A79" w14:textId="77777777" w:rsidTr="00303A79">
        <w:tc>
          <w:tcPr>
            <w:tcW w:w="2830" w:type="dxa"/>
          </w:tcPr>
          <w:p w14:paraId="1B9D990A" w14:textId="77777777" w:rsidR="00386310" w:rsidRPr="009C0C2B" w:rsidRDefault="00386310" w:rsidP="00303A79">
            <w:pPr>
              <w:rPr>
                <w:rFonts w:ascii="Times New Roman" w:hAnsi="Times New Roman" w:cs="Times New Roman"/>
              </w:rPr>
            </w:pPr>
            <w:r w:rsidRPr="009C0C2B">
              <w:rPr>
                <w:rFonts w:ascii="Times New Roman" w:eastAsia="Calibri" w:hAnsi="Times New Roman" w:cs="Times New Roman"/>
                <w:sz w:val="24"/>
                <w:szCs w:val="24"/>
              </w:rPr>
              <w:t>Благоприятстване на микробния растеж</w:t>
            </w:r>
          </w:p>
        </w:tc>
        <w:tc>
          <w:tcPr>
            <w:tcW w:w="1527" w:type="dxa"/>
          </w:tcPr>
          <w:p w14:paraId="0804CD35" w14:textId="77777777" w:rsidR="00386310" w:rsidRDefault="00386310" w:rsidP="00303A79">
            <w:pPr>
              <w:rPr>
                <w:rFonts w:ascii="Times New Roman" w:hAnsi="Times New Roman" w:cs="Times New Roman"/>
              </w:rPr>
            </w:pPr>
          </w:p>
          <w:p w14:paraId="3B41230D" w14:textId="77777777" w:rsidR="00386310" w:rsidRPr="00196C5D" w:rsidRDefault="00386310" w:rsidP="00303A79">
            <w:pPr>
              <w:rPr>
                <w:rFonts w:ascii="Times New Roman" w:hAnsi="Times New Roman" w:cs="Times New Roman"/>
                <w:lang w:val="en-US"/>
              </w:rPr>
            </w:pPr>
            <w:r>
              <w:rPr>
                <w:rFonts w:ascii="Times New Roman" w:hAnsi="Times New Roman" w:cs="Times New Roman"/>
                <w:lang w:val="en-US"/>
              </w:rPr>
              <w:t>X</w:t>
            </w:r>
          </w:p>
        </w:tc>
        <w:tc>
          <w:tcPr>
            <w:tcW w:w="1592" w:type="dxa"/>
          </w:tcPr>
          <w:p w14:paraId="4CEA776C" w14:textId="77777777" w:rsidR="00386310" w:rsidRDefault="00386310" w:rsidP="00303A79">
            <w:pPr>
              <w:rPr>
                <w:rFonts w:ascii="Times New Roman" w:hAnsi="Times New Roman" w:cs="Times New Roman"/>
              </w:rPr>
            </w:pPr>
          </w:p>
          <w:p w14:paraId="59F451EF" w14:textId="77777777" w:rsidR="00386310" w:rsidRPr="00196C5D" w:rsidRDefault="00386310" w:rsidP="00303A79">
            <w:pPr>
              <w:rPr>
                <w:rFonts w:ascii="Times New Roman" w:hAnsi="Times New Roman" w:cs="Times New Roman"/>
                <w:lang w:val="en-US"/>
              </w:rPr>
            </w:pPr>
            <w:r>
              <w:rPr>
                <w:rFonts w:ascii="Times New Roman" w:hAnsi="Times New Roman" w:cs="Times New Roman"/>
                <w:lang w:val="en-US"/>
              </w:rPr>
              <w:t>N.N.</w:t>
            </w:r>
          </w:p>
        </w:tc>
        <w:tc>
          <w:tcPr>
            <w:tcW w:w="1396" w:type="dxa"/>
          </w:tcPr>
          <w:p w14:paraId="0CF826A7" w14:textId="77777777" w:rsidR="00386310" w:rsidRPr="009C0C2B" w:rsidRDefault="00386310" w:rsidP="00303A79">
            <w:pPr>
              <w:rPr>
                <w:rFonts w:ascii="Times New Roman" w:hAnsi="Times New Roman" w:cs="Times New Roman"/>
                <w:lang w:val="en-US"/>
              </w:rPr>
            </w:pPr>
            <w:r>
              <w:rPr>
                <w:rFonts w:ascii="Times New Roman" w:hAnsi="Times New Roman" w:cs="Times New Roman"/>
                <w:lang w:val="en-US"/>
              </w:rPr>
              <w:t>X (</w:t>
            </w:r>
            <w:r>
              <w:rPr>
                <w:rFonts w:ascii="Times New Roman" w:hAnsi="Times New Roman" w:cs="Times New Roman"/>
              </w:rPr>
              <w:t>виж забележка 3</w:t>
            </w:r>
            <w:r>
              <w:rPr>
                <w:rFonts w:ascii="Times New Roman" w:hAnsi="Times New Roman" w:cs="Times New Roman"/>
                <w:lang w:val="en-US"/>
              </w:rPr>
              <w:t>)</w:t>
            </w:r>
          </w:p>
        </w:tc>
        <w:tc>
          <w:tcPr>
            <w:tcW w:w="1717" w:type="dxa"/>
          </w:tcPr>
          <w:p w14:paraId="26EF8C91" w14:textId="77777777" w:rsidR="00386310" w:rsidRDefault="00386310" w:rsidP="00303A79">
            <w:pPr>
              <w:rPr>
                <w:rFonts w:ascii="Times New Roman" w:hAnsi="Times New Roman" w:cs="Times New Roman"/>
              </w:rPr>
            </w:pPr>
          </w:p>
          <w:p w14:paraId="4EF05D7C" w14:textId="77777777" w:rsidR="00386310" w:rsidRPr="00196C5D" w:rsidRDefault="00386310" w:rsidP="00303A79">
            <w:pPr>
              <w:rPr>
                <w:rFonts w:ascii="Times New Roman" w:hAnsi="Times New Roman" w:cs="Times New Roman"/>
                <w:lang w:val="en-US"/>
              </w:rPr>
            </w:pPr>
            <w:r>
              <w:rPr>
                <w:rFonts w:ascii="Times New Roman" w:hAnsi="Times New Roman" w:cs="Times New Roman"/>
                <w:lang w:val="en-US"/>
              </w:rPr>
              <w:t>N.N.</w:t>
            </w:r>
          </w:p>
        </w:tc>
      </w:tr>
    </w:tbl>
    <w:p w14:paraId="704D4849" w14:textId="77777777" w:rsidR="00570602" w:rsidRPr="00570602" w:rsidRDefault="00570602" w:rsidP="00570602">
      <w:pPr>
        <w:tabs>
          <w:tab w:val="center" w:pos="448"/>
          <w:tab w:val="center" w:pos="1770"/>
        </w:tabs>
        <w:spacing w:after="194" w:line="276" w:lineRule="auto"/>
        <w:rPr>
          <w:rFonts w:ascii="Times New Roman" w:eastAsia="Calibri" w:hAnsi="Times New Roman" w:cs="Times New Roman"/>
          <w:sz w:val="24"/>
          <w:szCs w:val="24"/>
          <w:lang w:eastAsia="bg-BG"/>
        </w:rPr>
      </w:pPr>
      <w:r w:rsidRPr="00570602">
        <w:rPr>
          <w:rFonts w:ascii="Times New Roman" w:eastAsia="Calibri" w:hAnsi="Times New Roman" w:cs="Times New Roman"/>
          <w:sz w:val="24"/>
          <w:szCs w:val="24"/>
          <w:lang w:eastAsia="bg-BG"/>
        </w:rPr>
        <w:t>N.N.:</w:t>
      </w:r>
      <w:r w:rsidRPr="00570602">
        <w:rPr>
          <w:rFonts w:ascii="Times New Roman" w:eastAsia="Calibri" w:hAnsi="Times New Roman" w:cs="Times New Roman"/>
          <w:sz w:val="24"/>
          <w:szCs w:val="24"/>
          <w:lang w:eastAsia="bg-BG"/>
        </w:rPr>
        <w:tab/>
        <w:t xml:space="preserve">Не е необходимо </w:t>
      </w:r>
    </w:p>
    <w:p w14:paraId="5FDAFAC0" w14:textId="77777777" w:rsidR="00570602" w:rsidRPr="00570602" w:rsidRDefault="00570602" w:rsidP="00570602">
      <w:pPr>
        <w:spacing w:after="200" w:line="276" w:lineRule="auto"/>
        <w:ind w:right="33"/>
        <w:jc w:val="both"/>
        <w:rPr>
          <w:rFonts w:ascii="Times New Roman" w:eastAsia="Calibri" w:hAnsi="Times New Roman" w:cs="Times New Roman"/>
          <w:sz w:val="24"/>
          <w:szCs w:val="24"/>
          <w:lang w:eastAsia="bg-BG"/>
        </w:rPr>
      </w:pPr>
      <w:proofErr w:type="spellStart"/>
      <w:r w:rsidRPr="00570602">
        <w:rPr>
          <w:rFonts w:ascii="Times New Roman" w:eastAsia="Calibri" w:hAnsi="Times New Roman" w:cs="Times New Roman"/>
          <w:sz w:val="24"/>
          <w:szCs w:val="24"/>
          <w:lang w:eastAsia="bg-BG"/>
        </w:rPr>
        <w:t>MTC</w:t>
      </w:r>
      <w:r w:rsidRPr="00570602">
        <w:rPr>
          <w:rFonts w:ascii="Times New Roman" w:eastAsia="Calibri" w:hAnsi="Times New Roman" w:cs="Times New Roman"/>
          <w:sz w:val="24"/>
          <w:szCs w:val="24"/>
          <w:vertAlign w:val="subscript"/>
          <w:lang w:eastAsia="bg-BG"/>
        </w:rPr>
        <w:t>tap</w:t>
      </w:r>
      <w:proofErr w:type="spellEnd"/>
      <w:r w:rsidRPr="00570602">
        <w:rPr>
          <w:rFonts w:ascii="Times New Roman" w:eastAsia="Calibri" w:hAnsi="Times New Roman" w:cs="Times New Roman"/>
          <w:sz w:val="24"/>
          <w:szCs w:val="24"/>
          <w:lang w:eastAsia="bg-BG"/>
        </w:rPr>
        <w:t xml:space="preserve">: Максимална допустима концентрация при крана (получена или въз основа на становището на ECHA за целите на включването на веществото в европейския положителен списък, или въз основа на граница на специфична миграция съгласно Регламент (ЕС) № 10/2011 на Комисията от 14 януари 2011 г. относно материалите и предметите от пластмаси, предназначени за контакт с храни (ОВ L 12, 15.1.2011 г., стр. 1)  и като се има предвид 10 % коефициент на потребление на вода от 2 l на ден </w:t>
      </w:r>
    </w:p>
    <w:p w14:paraId="6ED276AE" w14:textId="77777777" w:rsidR="00570602" w:rsidRPr="00570602" w:rsidRDefault="00570602" w:rsidP="00570602">
      <w:pPr>
        <w:tabs>
          <w:tab w:val="center" w:pos="518"/>
          <w:tab w:val="center" w:pos="3376"/>
        </w:tabs>
        <w:spacing w:after="29" w:line="276" w:lineRule="auto"/>
        <w:rPr>
          <w:rFonts w:ascii="Times New Roman" w:eastAsia="Calibri" w:hAnsi="Times New Roman" w:cs="Times New Roman"/>
          <w:sz w:val="24"/>
          <w:szCs w:val="24"/>
          <w:lang w:eastAsia="bg-BG"/>
        </w:rPr>
      </w:pPr>
      <w:r w:rsidRPr="00570602">
        <w:rPr>
          <w:rFonts w:ascii="Times New Roman" w:eastAsia="Calibri" w:hAnsi="Times New Roman" w:cs="Times New Roman"/>
          <w:sz w:val="24"/>
          <w:szCs w:val="24"/>
          <w:lang w:eastAsia="bg-BG"/>
        </w:rPr>
        <w:tab/>
        <w:t>GC-MS:</w:t>
      </w:r>
      <w:r w:rsidRPr="00570602">
        <w:rPr>
          <w:rFonts w:ascii="Times New Roman" w:eastAsia="Calibri" w:hAnsi="Times New Roman" w:cs="Times New Roman"/>
          <w:sz w:val="24"/>
          <w:szCs w:val="24"/>
          <w:lang w:eastAsia="bg-BG"/>
        </w:rPr>
        <w:tab/>
        <w:t xml:space="preserve">Газова </w:t>
      </w:r>
      <w:proofErr w:type="spellStart"/>
      <w:r w:rsidRPr="00570602">
        <w:rPr>
          <w:rFonts w:ascii="Times New Roman" w:eastAsia="Calibri" w:hAnsi="Times New Roman" w:cs="Times New Roman"/>
          <w:sz w:val="24"/>
          <w:szCs w:val="24"/>
          <w:lang w:eastAsia="bg-BG"/>
        </w:rPr>
        <w:t>хроматография</w:t>
      </w:r>
      <w:proofErr w:type="spellEnd"/>
      <w:r w:rsidRPr="00570602">
        <w:rPr>
          <w:rFonts w:ascii="Times New Roman" w:eastAsia="Calibri" w:hAnsi="Times New Roman" w:cs="Times New Roman"/>
          <w:sz w:val="24"/>
          <w:szCs w:val="24"/>
          <w:lang w:eastAsia="bg-BG"/>
        </w:rPr>
        <w:t xml:space="preserve"> — </w:t>
      </w:r>
      <w:proofErr w:type="spellStart"/>
      <w:r w:rsidRPr="00570602">
        <w:rPr>
          <w:rFonts w:ascii="Times New Roman" w:eastAsia="Calibri" w:hAnsi="Times New Roman" w:cs="Times New Roman"/>
          <w:sz w:val="24"/>
          <w:szCs w:val="24"/>
          <w:lang w:eastAsia="bg-BG"/>
        </w:rPr>
        <w:t>масспектрометрия</w:t>
      </w:r>
      <w:proofErr w:type="spellEnd"/>
      <w:r w:rsidRPr="00570602">
        <w:rPr>
          <w:rFonts w:ascii="Times New Roman" w:eastAsia="Calibri" w:hAnsi="Times New Roman" w:cs="Times New Roman"/>
          <w:sz w:val="24"/>
          <w:szCs w:val="24"/>
          <w:lang w:eastAsia="bg-BG"/>
        </w:rPr>
        <w:t xml:space="preserve"> (</w:t>
      </w:r>
      <w:proofErr w:type="spellStart"/>
      <w:r w:rsidRPr="00570602">
        <w:rPr>
          <w:rFonts w:ascii="Times New Roman" w:eastAsia="Calibri" w:hAnsi="Times New Roman" w:cs="Times New Roman"/>
          <w:sz w:val="24"/>
          <w:szCs w:val="24"/>
          <w:lang w:eastAsia="bg-BG"/>
        </w:rPr>
        <w:t>скринингов</w:t>
      </w:r>
      <w:proofErr w:type="spellEnd"/>
      <w:r w:rsidRPr="00570602">
        <w:rPr>
          <w:rFonts w:ascii="Times New Roman" w:eastAsia="Calibri" w:hAnsi="Times New Roman" w:cs="Times New Roman"/>
          <w:sz w:val="24"/>
          <w:szCs w:val="24"/>
          <w:lang w:eastAsia="bg-BG"/>
        </w:rPr>
        <w:t xml:space="preserve"> метод) </w:t>
      </w:r>
    </w:p>
    <w:p w14:paraId="1B1FF6BC" w14:textId="77777777" w:rsidR="00570602" w:rsidRPr="00570602" w:rsidRDefault="00570602" w:rsidP="00570602">
      <w:pPr>
        <w:ind w:right="390"/>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Забележка  1:</w:t>
      </w:r>
      <w:r w:rsidRPr="00570602">
        <w:rPr>
          <w:rFonts w:ascii="Times New Roman" w:eastAsia="Times New Roman" w:hAnsi="Times New Roman" w:cs="Times New Roman"/>
          <w:sz w:val="24"/>
          <w:szCs w:val="24"/>
          <w:lang w:eastAsia="bg-BG"/>
        </w:rPr>
        <w:tab/>
        <w:t xml:space="preserve">Специфични изключения, които следва да се определят в съответствие с точка 5 от настоящото приложение. </w:t>
      </w:r>
    </w:p>
    <w:p w14:paraId="34495826" w14:textId="77777777" w:rsidR="00570602" w:rsidRPr="00570602" w:rsidRDefault="00570602" w:rsidP="00570602">
      <w:pPr>
        <w:ind w:right="390"/>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Забележка 2:</w:t>
      </w:r>
      <w:r w:rsidRPr="00570602">
        <w:rPr>
          <w:rFonts w:ascii="Times New Roman" w:eastAsia="Times New Roman" w:hAnsi="Times New Roman" w:cs="Times New Roman"/>
          <w:sz w:val="24"/>
          <w:szCs w:val="24"/>
          <w:lang w:eastAsia="bg-BG"/>
        </w:rPr>
        <w:tab/>
        <w:t xml:space="preserve">Металите не подлежат на </w:t>
      </w:r>
      <w:proofErr w:type="spellStart"/>
      <w:r w:rsidRPr="00570602">
        <w:rPr>
          <w:rFonts w:ascii="Times New Roman" w:eastAsia="Times New Roman" w:hAnsi="Times New Roman" w:cs="Times New Roman"/>
          <w:sz w:val="24"/>
          <w:szCs w:val="24"/>
          <w:lang w:eastAsia="bg-BG"/>
        </w:rPr>
        <w:t>органолептично</w:t>
      </w:r>
      <w:proofErr w:type="spellEnd"/>
      <w:r w:rsidRPr="00570602">
        <w:rPr>
          <w:rFonts w:ascii="Times New Roman" w:eastAsia="Times New Roman" w:hAnsi="Times New Roman" w:cs="Times New Roman"/>
          <w:sz w:val="24"/>
          <w:szCs w:val="24"/>
          <w:lang w:eastAsia="bg-BG"/>
        </w:rPr>
        <w:t xml:space="preserve"> изпитване, тъй като по принцип се приема, че ако са спазени стойностите на показателите, посочени в приложение 1, няма вероятност да възникнат </w:t>
      </w:r>
      <w:proofErr w:type="spellStart"/>
      <w:r w:rsidRPr="00570602">
        <w:rPr>
          <w:rFonts w:ascii="Times New Roman" w:eastAsia="Times New Roman" w:hAnsi="Times New Roman" w:cs="Times New Roman"/>
          <w:sz w:val="24"/>
          <w:szCs w:val="24"/>
          <w:lang w:eastAsia="bg-BG"/>
        </w:rPr>
        <w:t>органолептични</w:t>
      </w:r>
      <w:proofErr w:type="spellEnd"/>
      <w:r w:rsidRPr="00570602">
        <w:rPr>
          <w:rFonts w:ascii="Times New Roman" w:eastAsia="Times New Roman" w:hAnsi="Times New Roman" w:cs="Times New Roman"/>
          <w:sz w:val="24"/>
          <w:szCs w:val="24"/>
          <w:lang w:eastAsia="bg-BG"/>
        </w:rPr>
        <w:t xml:space="preserve"> проблеми. </w:t>
      </w:r>
    </w:p>
    <w:p w14:paraId="7CC77913" w14:textId="77777777" w:rsidR="00570602" w:rsidRPr="00570602" w:rsidRDefault="00570602" w:rsidP="00570602">
      <w:pPr>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Забележка 3:</w:t>
      </w:r>
      <w:r w:rsidRPr="00570602">
        <w:rPr>
          <w:rFonts w:ascii="Times New Roman" w:eastAsia="Times New Roman" w:hAnsi="Times New Roman" w:cs="Times New Roman"/>
          <w:sz w:val="24"/>
          <w:szCs w:val="24"/>
          <w:lang w:eastAsia="bg-BG"/>
        </w:rPr>
        <w:tab/>
        <w:t xml:space="preserve">В зависимост от наличието на органични вещества в състава.   </w:t>
      </w:r>
    </w:p>
    <w:p w14:paraId="0B7CD4DA" w14:textId="77777777" w:rsidR="00570602" w:rsidRPr="00570602" w:rsidRDefault="00570602" w:rsidP="00570602">
      <w:pPr>
        <w:rPr>
          <w:rFonts w:ascii="Times New Roman" w:eastAsia="Times New Roman" w:hAnsi="Times New Roman" w:cs="Times New Roman"/>
          <w:sz w:val="24"/>
          <w:szCs w:val="24"/>
          <w:lang w:eastAsia="bg-BG"/>
        </w:rPr>
      </w:pPr>
    </w:p>
    <w:p w14:paraId="4EFE67EA" w14:textId="77777777" w:rsidR="00570602" w:rsidRPr="00570602" w:rsidRDefault="00570602" w:rsidP="00570602">
      <w:pPr>
        <w:ind w:right="390"/>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Приложение № 5 към чл. 15, ал. 2</w:t>
      </w:r>
    </w:p>
    <w:p w14:paraId="10E5691B" w14:textId="77777777" w:rsidR="00570602" w:rsidRPr="00570602" w:rsidRDefault="00570602" w:rsidP="00570602">
      <w:pPr>
        <w:ind w:right="390"/>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ИНФОРМАЦИЯ ЗА ОБЩЕСТВЕНОСТТА </w:t>
      </w:r>
    </w:p>
    <w:p w14:paraId="4BFDF644" w14:textId="77777777" w:rsidR="00570602" w:rsidRPr="00570602" w:rsidRDefault="00570602" w:rsidP="00570602">
      <w:pPr>
        <w:ind w:right="390"/>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По лесен за ползване и персонализиран начин водоснабдителните организации осигуряват на потребителите онлайн достъп, или при обосновано искане от потребителите достъп по друг начин, до информацията, посочена в т. 1-8: </w:t>
      </w:r>
    </w:p>
    <w:p w14:paraId="68DD7727" w14:textId="77777777" w:rsidR="00570602" w:rsidRPr="00570602" w:rsidRDefault="00570602" w:rsidP="00570602">
      <w:pPr>
        <w:ind w:right="780"/>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1)</w:t>
      </w:r>
      <w:r w:rsidRPr="00570602">
        <w:rPr>
          <w:rFonts w:ascii="Times New Roman" w:eastAsia="Times New Roman" w:hAnsi="Times New Roman" w:cs="Times New Roman"/>
          <w:sz w:val="24"/>
          <w:szCs w:val="24"/>
          <w:lang w:eastAsia="bg-BG"/>
        </w:rPr>
        <w:tab/>
        <w:t xml:space="preserve">идентифициране на съответната водоснабдителна организация, на площта и броя на хората, на които се доставя вода, вида на </w:t>
      </w:r>
      <w:proofErr w:type="spellStart"/>
      <w:r w:rsidRPr="00570602">
        <w:rPr>
          <w:rFonts w:ascii="Times New Roman" w:eastAsia="Times New Roman" w:hAnsi="Times New Roman" w:cs="Times New Roman"/>
          <w:sz w:val="24"/>
          <w:szCs w:val="24"/>
          <w:lang w:eastAsia="bg-BG"/>
        </w:rPr>
        <w:t>водовземане</w:t>
      </w:r>
      <w:proofErr w:type="spellEnd"/>
      <w:r w:rsidRPr="00570602">
        <w:rPr>
          <w:rFonts w:ascii="Times New Roman" w:eastAsia="Times New Roman" w:hAnsi="Times New Roman" w:cs="Times New Roman"/>
          <w:sz w:val="24"/>
          <w:szCs w:val="24"/>
          <w:lang w:eastAsia="bg-BG"/>
        </w:rPr>
        <w:t xml:space="preserve"> (повърхностно, подземно или смесено), включително обща информация за използваните видове пречистване и дезинфекция на водата; </w:t>
      </w:r>
    </w:p>
    <w:p w14:paraId="1330F4F4" w14:textId="77777777" w:rsidR="00570602" w:rsidRPr="00570602" w:rsidRDefault="00570602" w:rsidP="00570602">
      <w:pPr>
        <w:ind w:right="780"/>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lastRenderedPageBreak/>
        <w:t xml:space="preserve">При предоставянето на информацията по т. 1 водоснабдителните организации могат да прилагат изключения от това изискване в съответствие с изискванията на Закона за достъп до пространствени данни; </w:t>
      </w:r>
    </w:p>
    <w:p w14:paraId="5831E9B0" w14:textId="77777777" w:rsidR="00570602" w:rsidRPr="00570602" w:rsidRDefault="00570602" w:rsidP="00570602">
      <w:pPr>
        <w:ind w:right="390"/>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2) най-актуалните резултати от мониторинга на показателите, по приложение № 1, таблици А1, Б и В, вкл., и установената при мониторинга стойност на наблюдавания показател, определена в съответствие с чл. 5, ал. 1, както и данни за честотата на мониторинга по чл. 7.  Публикуваните резултати от мониторинга не трябва да са по-стари от една година, освен когато честотата на мониторинга, определена в съответствие с чл. 7, позволява друго;</w:t>
      </w:r>
    </w:p>
    <w:p w14:paraId="0DDEF5DC" w14:textId="77777777" w:rsidR="00570602" w:rsidRPr="00570602" w:rsidRDefault="00570602" w:rsidP="00570602">
      <w:pPr>
        <w:ind w:right="390"/>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3)</w:t>
      </w:r>
      <w:r w:rsidRPr="00570602">
        <w:rPr>
          <w:rFonts w:ascii="Times New Roman" w:eastAsia="Times New Roman" w:hAnsi="Times New Roman" w:cs="Times New Roman"/>
          <w:sz w:val="24"/>
          <w:szCs w:val="24"/>
          <w:lang w:eastAsia="bg-BG"/>
        </w:rPr>
        <w:tab/>
        <w:t xml:space="preserve">информацията по т. 2 включва и данни за следните показатели: </w:t>
      </w:r>
    </w:p>
    <w:p w14:paraId="3D8AA222" w14:textId="77777777" w:rsidR="00570602" w:rsidRPr="00570602" w:rsidRDefault="00570602" w:rsidP="00570602">
      <w:pPr>
        <w:ind w:right="390"/>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а) твърдост; </w:t>
      </w:r>
    </w:p>
    <w:p w14:paraId="0A7AC873" w14:textId="77777777" w:rsidR="00570602" w:rsidRPr="00570602" w:rsidRDefault="00570602" w:rsidP="00570602">
      <w:pPr>
        <w:ind w:right="390"/>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б) минерали, аниони/катиони, разтворени във вода: </w:t>
      </w:r>
    </w:p>
    <w:p w14:paraId="23688BF1" w14:textId="77777777" w:rsidR="00570602" w:rsidRPr="00570602" w:rsidRDefault="00570602" w:rsidP="00570602">
      <w:pPr>
        <w:ind w:right="390"/>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 калций — </w:t>
      </w:r>
      <w:proofErr w:type="spellStart"/>
      <w:r w:rsidRPr="00570602">
        <w:rPr>
          <w:rFonts w:ascii="Times New Roman" w:eastAsia="Times New Roman" w:hAnsi="Times New Roman" w:cs="Times New Roman"/>
          <w:sz w:val="24"/>
          <w:szCs w:val="24"/>
          <w:lang w:eastAsia="bg-BG"/>
        </w:rPr>
        <w:t>Ca</w:t>
      </w:r>
      <w:proofErr w:type="spellEnd"/>
      <w:r w:rsidRPr="00570602">
        <w:rPr>
          <w:rFonts w:ascii="Times New Roman" w:eastAsia="Times New Roman" w:hAnsi="Times New Roman" w:cs="Times New Roman"/>
          <w:sz w:val="24"/>
          <w:szCs w:val="24"/>
          <w:lang w:eastAsia="bg-BG"/>
        </w:rPr>
        <w:t xml:space="preserve">; </w:t>
      </w:r>
    </w:p>
    <w:p w14:paraId="7CCD5DCF" w14:textId="77777777" w:rsidR="00570602" w:rsidRPr="00570602" w:rsidRDefault="00570602" w:rsidP="00570602">
      <w:pPr>
        <w:ind w:right="390"/>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 магнезий — </w:t>
      </w:r>
      <w:proofErr w:type="spellStart"/>
      <w:r w:rsidRPr="00570602">
        <w:rPr>
          <w:rFonts w:ascii="Times New Roman" w:eastAsia="Times New Roman" w:hAnsi="Times New Roman" w:cs="Times New Roman"/>
          <w:sz w:val="24"/>
          <w:szCs w:val="24"/>
          <w:lang w:eastAsia="bg-BG"/>
        </w:rPr>
        <w:t>Mg</w:t>
      </w:r>
      <w:proofErr w:type="spellEnd"/>
      <w:r w:rsidRPr="00570602">
        <w:rPr>
          <w:rFonts w:ascii="Times New Roman" w:eastAsia="Times New Roman" w:hAnsi="Times New Roman" w:cs="Times New Roman"/>
          <w:sz w:val="24"/>
          <w:szCs w:val="24"/>
          <w:lang w:eastAsia="bg-BG"/>
        </w:rPr>
        <w:t xml:space="preserve"> и</w:t>
      </w:r>
    </w:p>
    <w:p w14:paraId="6D94D66B" w14:textId="77777777" w:rsidR="00570602" w:rsidRPr="00570602" w:rsidRDefault="00570602" w:rsidP="00570602">
      <w:pPr>
        <w:ind w:right="390"/>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 калий — K; </w:t>
      </w:r>
    </w:p>
    <w:p w14:paraId="01F2A968" w14:textId="77777777" w:rsidR="00570602" w:rsidRPr="00570602" w:rsidRDefault="00570602" w:rsidP="00570602">
      <w:pPr>
        <w:ind w:right="390"/>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4)</w:t>
      </w:r>
      <w:r w:rsidRPr="00570602">
        <w:rPr>
          <w:rFonts w:ascii="Times New Roman" w:eastAsia="Times New Roman" w:hAnsi="Times New Roman" w:cs="Times New Roman"/>
          <w:sz w:val="24"/>
          <w:szCs w:val="24"/>
          <w:lang w:eastAsia="bg-BG"/>
        </w:rPr>
        <w:tab/>
        <w:t>в случай на потенциална опасност за здравето на хората, определена от компетентните органи или от други имащи отношение органи след превишаване на стойностите на показателите, определени в съответствие с чл. 5, ал.1, информация,</w:t>
      </w:r>
      <w:r w:rsidRPr="00570602">
        <w:rPr>
          <w:rFonts w:ascii="Times New Roman" w:eastAsiaTheme="minorEastAsia" w:hAnsi="Times New Roman" w:cs="Times New Roman"/>
          <w:sz w:val="24"/>
          <w:szCs w:val="24"/>
          <w:lang w:eastAsia="bg-BG"/>
        </w:rPr>
        <w:t xml:space="preserve"> </w:t>
      </w:r>
      <w:r w:rsidRPr="00570602">
        <w:rPr>
          <w:rFonts w:ascii="Times New Roman" w:eastAsia="Times New Roman" w:hAnsi="Times New Roman" w:cs="Times New Roman"/>
          <w:sz w:val="24"/>
          <w:szCs w:val="24"/>
          <w:lang w:eastAsia="bg-BG"/>
        </w:rPr>
        <w:t xml:space="preserve">в съответствие с чл. 10,  относно потенциалната опасност за здравето на човека и свързаните с нея съвети за опазване здравето на потребителите и начините на ползване. С цел недопускане риск за здравето на потребителите в тези случай водоснабдителните организации могат да осигурят достъп до тази информация и чрез хипервръзка, напр. към официалната интернет страница на съответната РЗИ.; </w:t>
      </w:r>
    </w:p>
    <w:p w14:paraId="5559A8DC" w14:textId="77777777" w:rsidR="00570602" w:rsidRPr="00570602" w:rsidRDefault="00570602" w:rsidP="00570602">
      <w:pPr>
        <w:ind w:right="390"/>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5) подходяща информация за оценката на риска за водоснабдителната система, която може да бъде публично предоставяна; </w:t>
      </w:r>
    </w:p>
    <w:p w14:paraId="6BAFF4F6" w14:textId="77777777" w:rsidR="00570602" w:rsidRPr="00570602" w:rsidRDefault="00570602" w:rsidP="00570602">
      <w:pPr>
        <w:ind w:right="390"/>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6)</w:t>
      </w:r>
      <w:r w:rsidRPr="00570602">
        <w:rPr>
          <w:rFonts w:ascii="Times New Roman" w:eastAsia="Times New Roman" w:hAnsi="Times New Roman" w:cs="Times New Roman"/>
          <w:sz w:val="24"/>
          <w:szCs w:val="24"/>
          <w:lang w:eastAsia="bg-BG"/>
        </w:rPr>
        <w:tab/>
        <w:t xml:space="preserve">съвети към потребителите, включително за това как да намалят потреблението си на вода, когато е целесъобразно, как да използват водата отговорно според местните условия и как да избегнат рисковете за здравето, дължащи се на застояли води; </w:t>
      </w:r>
    </w:p>
    <w:p w14:paraId="58556791" w14:textId="77777777" w:rsidR="00570602" w:rsidRPr="00570602" w:rsidRDefault="00570602" w:rsidP="00570602">
      <w:pPr>
        <w:ind w:right="390"/>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7) водоснабдителните организации, които доставят най-малко 10 000 m</w:t>
      </w:r>
      <w:r w:rsidRPr="00570602">
        <w:rPr>
          <w:rFonts w:ascii="Times New Roman" w:eastAsia="Times New Roman" w:hAnsi="Times New Roman" w:cs="Times New Roman"/>
          <w:sz w:val="24"/>
          <w:szCs w:val="24"/>
          <w:vertAlign w:val="superscript"/>
          <w:lang w:eastAsia="bg-BG"/>
        </w:rPr>
        <w:t>3</w:t>
      </w:r>
      <w:r w:rsidRPr="00570602">
        <w:rPr>
          <w:rFonts w:ascii="Times New Roman" w:eastAsia="Times New Roman" w:hAnsi="Times New Roman" w:cs="Times New Roman"/>
          <w:sz w:val="24"/>
          <w:szCs w:val="24"/>
          <w:lang w:eastAsia="bg-BG"/>
        </w:rPr>
        <w:t xml:space="preserve"> на ден, или които обслужват най-малко 50 000 души, предоставят годишна информация и относно: </w:t>
      </w:r>
    </w:p>
    <w:p w14:paraId="5F731C96" w14:textId="77777777" w:rsidR="00570602" w:rsidRPr="00570602" w:rsidRDefault="00570602" w:rsidP="00570602">
      <w:pPr>
        <w:ind w:right="390"/>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а) цялостното функциониране на водоснабдителната система по отношение на нейните показатели за ефективност и дела на течовете, веднага след като тази информация стане налична, и най-късно до датата, посочена в параграф 9 от ПЗР; </w:t>
      </w:r>
    </w:p>
    <w:p w14:paraId="5E1C8A72" w14:textId="77777777" w:rsidR="00570602" w:rsidRPr="00570602" w:rsidRDefault="00570602" w:rsidP="00570602">
      <w:pPr>
        <w:ind w:right="390"/>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б) структурата на собствеността на водоснабдителната организация; </w:t>
      </w:r>
    </w:p>
    <w:p w14:paraId="07F81D18" w14:textId="77777777" w:rsidR="00570602" w:rsidRPr="00570602" w:rsidRDefault="00570602" w:rsidP="00570602">
      <w:pPr>
        <w:ind w:right="390"/>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в) когато разходите се възстановяват чрез тарифна система, информация относно структурата на тарифата за кубичен метър вода, включително постоянните и променливите разходи и разходите, свързани с мерките по отношение изпълнение на  </w:t>
      </w:r>
      <w:r w:rsidRPr="00570602">
        <w:rPr>
          <w:rFonts w:ascii="Times New Roman" w:eastAsia="Times New Roman" w:hAnsi="Times New Roman" w:cs="Times New Roman"/>
          <w:sz w:val="24"/>
          <w:szCs w:val="24"/>
          <w:lang w:eastAsia="bg-BG"/>
        </w:rPr>
        <w:lastRenderedPageBreak/>
        <w:t xml:space="preserve">целите за достъп до питейна вода, когато такива мерки са били предприети от водоснабдителните организации; </w:t>
      </w:r>
    </w:p>
    <w:p w14:paraId="5480E7DA" w14:textId="77777777" w:rsidR="00570602" w:rsidRPr="00570602" w:rsidRDefault="00570602" w:rsidP="00570602">
      <w:pPr>
        <w:ind w:right="390"/>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 xml:space="preserve">г) когато са налични, обобщение и статистически данни относно жалбите на потребители, получени от водоснабдителните организации по въпроси, попадащи в обхвата на настоящата наредба; </w:t>
      </w:r>
    </w:p>
    <w:p w14:paraId="704B70A2" w14:textId="77777777" w:rsidR="00570602" w:rsidRPr="00570602" w:rsidRDefault="00570602" w:rsidP="00570602">
      <w:pPr>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sz w:val="24"/>
          <w:szCs w:val="24"/>
          <w:lang w:eastAsia="bg-BG"/>
        </w:rPr>
        <w:t>8)</w:t>
      </w:r>
      <w:r w:rsidRPr="00570602">
        <w:rPr>
          <w:rFonts w:ascii="Times New Roman" w:eastAsia="Times New Roman" w:hAnsi="Times New Roman" w:cs="Times New Roman"/>
          <w:sz w:val="24"/>
          <w:szCs w:val="24"/>
          <w:lang w:eastAsia="bg-BG"/>
        </w:rPr>
        <w:tab/>
        <w:t xml:space="preserve">при обосновано и мотивирано искане на потребителите се предоставя достъп до данни за минали периоди до 10 години назад по отношение на информацията по точки 2 и 3, ако такива са налични, но не по-рано от 13 януари 2023 г. </w:t>
      </w:r>
    </w:p>
    <w:p w14:paraId="192CD9E9" w14:textId="77777777" w:rsidR="00570602" w:rsidRPr="00570602" w:rsidRDefault="00570602" w:rsidP="00570602">
      <w:pPr>
        <w:jc w:val="both"/>
        <w:textAlignment w:val="center"/>
        <w:rPr>
          <w:rFonts w:ascii="Times New Roman" w:eastAsia="Times New Roman" w:hAnsi="Times New Roman" w:cs="Times New Roman"/>
          <w:sz w:val="24"/>
          <w:szCs w:val="24"/>
          <w:lang w:eastAsia="bg-BG"/>
        </w:rPr>
      </w:pPr>
    </w:p>
    <w:p w14:paraId="68B07837" w14:textId="77777777" w:rsidR="00570602" w:rsidRPr="00570602" w:rsidRDefault="00570602" w:rsidP="00570602">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b/>
          <w:sz w:val="24"/>
          <w:szCs w:val="24"/>
          <w:lang w:eastAsia="bg-BG"/>
        </w:rPr>
        <w:t>§ 37.</w:t>
      </w:r>
      <w:r w:rsidRPr="00570602">
        <w:rPr>
          <w:rFonts w:ascii="Times New Roman" w:eastAsia="Times New Roman" w:hAnsi="Times New Roman" w:cs="Times New Roman"/>
          <w:sz w:val="24"/>
          <w:szCs w:val="24"/>
          <w:lang w:eastAsia="bg-BG"/>
        </w:rPr>
        <w:t xml:space="preserve"> Навсякъде в текста на наредбата думите „питейно-битови нужди“ се заменят с „питейно-битови цели“.</w:t>
      </w:r>
    </w:p>
    <w:p w14:paraId="5500B523" w14:textId="77777777" w:rsidR="00570602" w:rsidRPr="00570602" w:rsidRDefault="00570602" w:rsidP="00570602">
      <w:pPr>
        <w:spacing w:after="120" w:line="240" w:lineRule="auto"/>
        <w:ind w:firstLine="851"/>
        <w:contextualSpacing/>
        <w:jc w:val="both"/>
        <w:textAlignment w:val="center"/>
        <w:rPr>
          <w:rFonts w:ascii="Times New Roman" w:eastAsia="Times New Roman" w:hAnsi="Times New Roman" w:cs="Times New Roman"/>
          <w:sz w:val="24"/>
          <w:szCs w:val="24"/>
          <w:lang w:eastAsia="bg-BG"/>
        </w:rPr>
      </w:pPr>
    </w:p>
    <w:p w14:paraId="1731F3C8" w14:textId="77777777" w:rsidR="00570602" w:rsidRPr="00570602" w:rsidRDefault="00570602" w:rsidP="00570602">
      <w:pPr>
        <w:spacing w:after="120" w:line="240" w:lineRule="auto"/>
        <w:ind w:firstLine="851"/>
        <w:contextualSpacing/>
        <w:jc w:val="both"/>
        <w:textAlignment w:val="center"/>
        <w:rPr>
          <w:rFonts w:ascii="Times New Roman" w:eastAsia="Times New Roman" w:hAnsi="Times New Roman" w:cs="Times New Roman"/>
          <w:sz w:val="24"/>
          <w:szCs w:val="24"/>
          <w:lang w:eastAsia="bg-BG"/>
        </w:rPr>
      </w:pPr>
    </w:p>
    <w:p w14:paraId="726200FE" w14:textId="77777777" w:rsidR="00570602" w:rsidRPr="00570602" w:rsidRDefault="00570602" w:rsidP="00570602">
      <w:pPr>
        <w:spacing w:after="120" w:line="240" w:lineRule="auto"/>
        <w:ind w:firstLine="851"/>
        <w:contextualSpacing/>
        <w:jc w:val="center"/>
        <w:textAlignment w:val="center"/>
        <w:rPr>
          <w:rFonts w:ascii="Times New Roman" w:eastAsia="Times New Roman" w:hAnsi="Times New Roman" w:cs="Times New Roman"/>
          <w:b/>
          <w:sz w:val="24"/>
          <w:szCs w:val="24"/>
          <w:lang w:eastAsia="bg-BG"/>
        </w:rPr>
      </w:pPr>
      <w:r w:rsidRPr="00570602">
        <w:rPr>
          <w:rFonts w:ascii="Times New Roman" w:eastAsia="Times New Roman" w:hAnsi="Times New Roman" w:cs="Times New Roman"/>
          <w:b/>
          <w:sz w:val="24"/>
          <w:szCs w:val="24"/>
          <w:lang w:eastAsia="bg-BG"/>
        </w:rPr>
        <w:t>ПРЕХОДНИ И ЗАКЛЮЧИТЕЛНИ РАЗПОРЕДБИ</w:t>
      </w:r>
    </w:p>
    <w:p w14:paraId="34CCF919" w14:textId="77777777" w:rsidR="00570602" w:rsidRPr="00570602" w:rsidRDefault="00570602" w:rsidP="00386310">
      <w:pPr>
        <w:spacing w:after="120" w:line="240" w:lineRule="auto"/>
        <w:ind w:firstLine="851"/>
        <w:contextualSpacing/>
        <w:jc w:val="both"/>
        <w:textAlignment w:val="center"/>
        <w:rPr>
          <w:rFonts w:ascii="Times New Roman" w:eastAsia="Times New Roman" w:hAnsi="Times New Roman" w:cs="Times New Roman"/>
          <w:sz w:val="24"/>
          <w:szCs w:val="24"/>
          <w:lang w:eastAsia="bg-BG"/>
        </w:rPr>
      </w:pPr>
    </w:p>
    <w:p w14:paraId="367D126B" w14:textId="77777777" w:rsidR="00570602" w:rsidRPr="00570602" w:rsidRDefault="00570602" w:rsidP="00386310">
      <w:pPr>
        <w:spacing w:after="120" w:line="240" w:lineRule="auto"/>
        <w:ind w:firstLine="851"/>
        <w:jc w:val="both"/>
        <w:textAlignment w:val="center"/>
        <w:rPr>
          <w:rFonts w:ascii="Times New Roman" w:eastAsiaTheme="minorEastAsia" w:hAnsi="Times New Roman" w:cs="Times New Roman"/>
          <w:sz w:val="24"/>
          <w:szCs w:val="24"/>
          <w:lang w:eastAsia="bg-BG"/>
        </w:rPr>
      </w:pPr>
      <w:r w:rsidRPr="00570602">
        <w:rPr>
          <w:rFonts w:ascii="Times New Roman" w:eastAsia="Times New Roman" w:hAnsi="Times New Roman" w:cs="Times New Roman"/>
          <w:b/>
          <w:sz w:val="24"/>
          <w:szCs w:val="24"/>
          <w:lang w:eastAsia="bg-BG"/>
        </w:rPr>
        <w:t>§ 38.</w:t>
      </w:r>
      <w:r w:rsidRPr="00570602">
        <w:rPr>
          <w:rFonts w:ascii="Times New Roman" w:eastAsia="Times New Roman" w:hAnsi="Times New Roman" w:cs="Times New Roman"/>
          <w:sz w:val="24"/>
          <w:szCs w:val="24"/>
          <w:lang w:eastAsia="bg-BG"/>
        </w:rPr>
        <w:t xml:space="preserve"> </w:t>
      </w:r>
      <w:r w:rsidRPr="00570602">
        <w:rPr>
          <w:rFonts w:ascii="Times New Roman" w:eastAsiaTheme="minorEastAsia" w:hAnsi="Times New Roman" w:cs="Times New Roman"/>
          <w:sz w:val="24"/>
          <w:szCs w:val="24"/>
          <w:lang w:eastAsia="bg-BG"/>
        </w:rPr>
        <w:t>До 12 януари 2026 г. Министерство на регионалното развитие и благоустройството съобщава на Европейската комисията обобщените  резултати от оценката по чл. 4б, ал. 1.</w:t>
      </w:r>
    </w:p>
    <w:p w14:paraId="773860A5" w14:textId="77777777" w:rsidR="00570602" w:rsidRPr="00570602" w:rsidRDefault="00570602" w:rsidP="00386310">
      <w:pPr>
        <w:spacing w:after="120" w:line="240" w:lineRule="auto"/>
        <w:ind w:firstLine="851"/>
        <w:jc w:val="both"/>
        <w:textAlignment w:val="center"/>
        <w:rPr>
          <w:rFonts w:ascii="Times New Roman" w:eastAsiaTheme="minorEastAsia" w:hAnsi="Times New Roman" w:cs="Times New Roman"/>
          <w:sz w:val="24"/>
          <w:szCs w:val="24"/>
          <w:lang w:eastAsia="bg-BG"/>
        </w:rPr>
      </w:pPr>
    </w:p>
    <w:p w14:paraId="48E0889C" w14:textId="77777777" w:rsidR="00570602" w:rsidRPr="00570602" w:rsidRDefault="00570602" w:rsidP="00386310">
      <w:pPr>
        <w:spacing w:after="120" w:line="240" w:lineRule="auto"/>
        <w:ind w:firstLine="851"/>
        <w:jc w:val="both"/>
        <w:textAlignment w:val="center"/>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b/>
          <w:sz w:val="24"/>
          <w:szCs w:val="24"/>
          <w:lang w:eastAsia="bg-BG"/>
        </w:rPr>
        <w:t>§ 39.</w:t>
      </w:r>
      <w:r w:rsidRPr="00570602">
        <w:rPr>
          <w:rFonts w:ascii="Times New Roman" w:eastAsiaTheme="minorEastAsia" w:hAnsi="Times New Roman" w:cs="Times New Roman"/>
          <w:sz w:val="24"/>
          <w:szCs w:val="24"/>
          <w:lang w:eastAsia="bg-BG"/>
        </w:rPr>
        <w:t xml:space="preserve"> Първоначалните оценка на риска и управление на риска  по чл. 6а, ал. 2, </w:t>
      </w:r>
      <w:r w:rsidR="00CC288C">
        <w:rPr>
          <w:rFonts w:ascii="Times New Roman" w:eastAsiaTheme="minorEastAsia" w:hAnsi="Times New Roman" w:cs="Times New Roman"/>
          <w:sz w:val="24"/>
          <w:szCs w:val="24"/>
          <w:lang w:eastAsia="bg-BG"/>
        </w:rPr>
        <w:t>т. 2</w:t>
      </w:r>
      <w:r w:rsidRPr="00570602">
        <w:rPr>
          <w:rFonts w:ascii="Times New Roman" w:eastAsiaTheme="minorEastAsia" w:hAnsi="Times New Roman" w:cs="Times New Roman"/>
          <w:sz w:val="24"/>
          <w:szCs w:val="24"/>
          <w:lang w:eastAsia="bg-BG"/>
        </w:rPr>
        <w:t xml:space="preserve"> се извършват до 12 януари 2029 г. </w:t>
      </w:r>
    </w:p>
    <w:p w14:paraId="68E5AD73" w14:textId="77777777" w:rsidR="00570602" w:rsidRPr="00570602" w:rsidRDefault="00570602" w:rsidP="00386310">
      <w:pPr>
        <w:spacing w:after="120" w:line="240" w:lineRule="auto"/>
        <w:ind w:firstLine="851"/>
        <w:jc w:val="both"/>
        <w:textAlignment w:val="center"/>
        <w:rPr>
          <w:rFonts w:ascii="Times New Roman" w:eastAsiaTheme="minorEastAsia" w:hAnsi="Times New Roman" w:cs="Times New Roman"/>
          <w:sz w:val="24"/>
          <w:szCs w:val="24"/>
          <w:lang w:eastAsia="bg-BG"/>
        </w:rPr>
      </w:pPr>
    </w:p>
    <w:p w14:paraId="4E3BFA61" w14:textId="77777777" w:rsidR="00570602" w:rsidRPr="00570602" w:rsidRDefault="00570602" w:rsidP="00386310">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heme="minorEastAsia" w:hAnsi="Times New Roman" w:cs="Times New Roman"/>
          <w:b/>
          <w:sz w:val="24"/>
          <w:szCs w:val="24"/>
          <w:lang w:eastAsia="bg-BG"/>
        </w:rPr>
        <w:t>§ 40</w:t>
      </w:r>
      <w:r w:rsidRPr="00570602">
        <w:rPr>
          <w:rFonts w:ascii="Times New Roman" w:eastAsiaTheme="minorEastAsia" w:hAnsi="Times New Roman" w:cs="Times New Roman"/>
          <w:sz w:val="24"/>
          <w:szCs w:val="24"/>
          <w:lang w:eastAsia="bg-BG"/>
        </w:rPr>
        <w:t xml:space="preserve">. Първоначалните оценка на риска и управление на риска по чл. 6а, ал. 2, </w:t>
      </w:r>
      <w:r w:rsidR="00CC288C">
        <w:rPr>
          <w:rFonts w:ascii="Times New Roman" w:eastAsiaTheme="minorEastAsia" w:hAnsi="Times New Roman" w:cs="Times New Roman"/>
          <w:sz w:val="24"/>
          <w:szCs w:val="24"/>
          <w:lang w:eastAsia="bg-BG"/>
        </w:rPr>
        <w:t>т. 1</w:t>
      </w:r>
      <w:r w:rsidRPr="00570602">
        <w:rPr>
          <w:rFonts w:ascii="Times New Roman" w:eastAsiaTheme="minorEastAsia" w:hAnsi="Times New Roman" w:cs="Times New Roman"/>
          <w:sz w:val="24"/>
          <w:szCs w:val="24"/>
          <w:lang w:eastAsia="bg-BG"/>
        </w:rPr>
        <w:t xml:space="preserve"> се извършват в срок до 12 юли 2027 г. </w:t>
      </w:r>
    </w:p>
    <w:p w14:paraId="6E0140C3" w14:textId="77777777" w:rsidR="00570602" w:rsidRPr="00570602" w:rsidRDefault="00570602" w:rsidP="00386310">
      <w:pPr>
        <w:spacing w:after="120" w:line="240" w:lineRule="auto"/>
        <w:ind w:firstLine="851"/>
        <w:jc w:val="both"/>
        <w:rPr>
          <w:rFonts w:ascii="Times New Roman" w:eastAsiaTheme="minorEastAsia" w:hAnsi="Times New Roman" w:cs="Times New Roman"/>
          <w:sz w:val="24"/>
          <w:szCs w:val="24"/>
          <w:lang w:eastAsia="bg-BG"/>
        </w:rPr>
      </w:pPr>
    </w:p>
    <w:p w14:paraId="411E7DC3" w14:textId="77777777" w:rsidR="00570602" w:rsidRPr="00570602" w:rsidRDefault="00570602" w:rsidP="00386310">
      <w:pPr>
        <w:spacing w:after="120" w:line="240" w:lineRule="auto"/>
        <w:ind w:firstLine="851"/>
        <w:jc w:val="both"/>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b/>
          <w:sz w:val="24"/>
          <w:szCs w:val="24"/>
          <w:lang w:eastAsia="bg-BG"/>
        </w:rPr>
        <w:t>§ 41.</w:t>
      </w:r>
      <w:r w:rsidRPr="00570602">
        <w:rPr>
          <w:rFonts w:ascii="Times New Roman" w:eastAsiaTheme="minorEastAsia" w:hAnsi="Times New Roman" w:cs="Times New Roman"/>
          <w:sz w:val="24"/>
          <w:szCs w:val="24"/>
          <w:lang w:eastAsia="bg-BG"/>
        </w:rPr>
        <w:t xml:space="preserve"> Първоначалната оценка на риска за вътрешната разпределителна система по чл. 6а, ал.</w:t>
      </w:r>
      <w:r w:rsidR="00386310">
        <w:rPr>
          <w:rFonts w:ascii="Times New Roman" w:eastAsiaTheme="minorEastAsia" w:hAnsi="Times New Roman" w:cs="Times New Roman"/>
          <w:sz w:val="24"/>
          <w:szCs w:val="24"/>
          <w:lang w:eastAsia="bg-BG"/>
        </w:rPr>
        <w:t xml:space="preserve"> </w:t>
      </w:r>
      <w:r w:rsidRPr="00570602">
        <w:rPr>
          <w:rFonts w:ascii="Times New Roman" w:eastAsiaTheme="minorEastAsia" w:hAnsi="Times New Roman" w:cs="Times New Roman"/>
          <w:sz w:val="24"/>
          <w:szCs w:val="24"/>
          <w:lang w:eastAsia="bg-BG"/>
        </w:rPr>
        <w:t xml:space="preserve">2, </w:t>
      </w:r>
      <w:r w:rsidR="00CC288C">
        <w:rPr>
          <w:rFonts w:ascii="Times New Roman" w:eastAsiaTheme="minorEastAsia" w:hAnsi="Times New Roman" w:cs="Times New Roman"/>
          <w:sz w:val="24"/>
          <w:szCs w:val="24"/>
          <w:lang w:eastAsia="bg-BG"/>
        </w:rPr>
        <w:t>т.</w:t>
      </w:r>
      <w:r w:rsidR="000C3845">
        <w:rPr>
          <w:rFonts w:ascii="Times New Roman" w:eastAsiaTheme="minorEastAsia" w:hAnsi="Times New Roman" w:cs="Times New Roman"/>
          <w:sz w:val="24"/>
          <w:szCs w:val="24"/>
          <w:lang w:eastAsia="bg-BG"/>
        </w:rPr>
        <w:t xml:space="preserve"> </w:t>
      </w:r>
      <w:r w:rsidR="00CC288C">
        <w:rPr>
          <w:rFonts w:ascii="Times New Roman" w:eastAsiaTheme="minorEastAsia" w:hAnsi="Times New Roman" w:cs="Times New Roman"/>
          <w:sz w:val="24"/>
          <w:szCs w:val="24"/>
          <w:lang w:eastAsia="bg-BG"/>
        </w:rPr>
        <w:t>3</w:t>
      </w:r>
      <w:r w:rsidRPr="00570602">
        <w:rPr>
          <w:rFonts w:ascii="Times New Roman" w:eastAsiaTheme="minorEastAsia" w:hAnsi="Times New Roman" w:cs="Times New Roman"/>
          <w:sz w:val="24"/>
          <w:szCs w:val="24"/>
          <w:lang w:eastAsia="bg-BG"/>
        </w:rPr>
        <w:t xml:space="preserve"> се извършва в срок до 12 януари 2029 г. </w:t>
      </w:r>
    </w:p>
    <w:p w14:paraId="49CB84AC" w14:textId="77777777" w:rsidR="00570602" w:rsidRPr="00570602" w:rsidRDefault="00570602" w:rsidP="00386310">
      <w:pPr>
        <w:spacing w:after="120" w:line="240" w:lineRule="auto"/>
        <w:ind w:firstLine="851"/>
        <w:jc w:val="both"/>
        <w:textAlignment w:val="center"/>
        <w:rPr>
          <w:rFonts w:ascii="Times New Roman" w:eastAsia="Times New Roman" w:hAnsi="Times New Roman" w:cs="Times New Roman"/>
          <w:b/>
          <w:sz w:val="24"/>
          <w:szCs w:val="24"/>
          <w:lang w:eastAsia="bg-BG"/>
        </w:rPr>
      </w:pPr>
    </w:p>
    <w:p w14:paraId="1FAD845E" w14:textId="77777777" w:rsidR="00570602" w:rsidRPr="00570602" w:rsidRDefault="00570602" w:rsidP="00386310">
      <w:pPr>
        <w:spacing w:after="120" w:line="240" w:lineRule="auto"/>
        <w:ind w:firstLine="851"/>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b/>
          <w:sz w:val="24"/>
          <w:szCs w:val="24"/>
          <w:lang w:eastAsia="bg-BG"/>
        </w:rPr>
        <w:t>§ 42.</w:t>
      </w:r>
      <w:r w:rsidRPr="00570602">
        <w:rPr>
          <w:rFonts w:ascii="Times New Roman" w:eastAsia="Times New Roman" w:hAnsi="Times New Roman" w:cs="Times New Roman"/>
          <w:sz w:val="24"/>
          <w:szCs w:val="24"/>
          <w:lang w:eastAsia="bg-BG"/>
        </w:rPr>
        <w:t xml:space="preserve"> Първото предоставяне на оценката на риска по чл. 6г, ал. 3 е до 01</w:t>
      </w:r>
      <w:r w:rsidR="00386310">
        <w:rPr>
          <w:rFonts w:ascii="Times New Roman" w:eastAsia="Times New Roman" w:hAnsi="Times New Roman" w:cs="Times New Roman"/>
          <w:sz w:val="24"/>
          <w:szCs w:val="24"/>
          <w:lang w:eastAsia="bg-BG"/>
        </w:rPr>
        <w:t xml:space="preserve"> май </w:t>
      </w:r>
      <w:r w:rsidRPr="00570602">
        <w:rPr>
          <w:rFonts w:ascii="Times New Roman" w:eastAsia="Times New Roman" w:hAnsi="Times New Roman" w:cs="Times New Roman"/>
          <w:sz w:val="24"/>
          <w:szCs w:val="24"/>
          <w:lang w:eastAsia="bg-BG"/>
        </w:rPr>
        <w:t>2028 г.</w:t>
      </w:r>
    </w:p>
    <w:p w14:paraId="5EBBC15E" w14:textId="77777777" w:rsidR="00570602" w:rsidRPr="00570602" w:rsidRDefault="00570602" w:rsidP="00386310">
      <w:pPr>
        <w:spacing w:after="120" w:line="240" w:lineRule="auto"/>
        <w:ind w:firstLine="851"/>
        <w:jc w:val="both"/>
        <w:rPr>
          <w:rFonts w:ascii="Times New Roman" w:eastAsia="Times New Roman" w:hAnsi="Times New Roman" w:cs="Times New Roman"/>
          <w:sz w:val="24"/>
          <w:szCs w:val="24"/>
          <w:lang w:eastAsia="bg-BG"/>
        </w:rPr>
      </w:pPr>
      <w:r w:rsidRPr="00570602">
        <w:rPr>
          <w:rFonts w:ascii="Times New Roman" w:eastAsia="Times New Roman" w:hAnsi="Times New Roman" w:cs="Times New Roman"/>
          <w:b/>
          <w:sz w:val="24"/>
          <w:szCs w:val="24"/>
          <w:lang w:eastAsia="bg-BG"/>
        </w:rPr>
        <w:t>§ 43.</w:t>
      </w:r>
      <w:r w:rsidRPr="00570602">
        <w:rPr>
          <w:rFonts w:ascii="Times New Roman" w:eastAsia="Times New Roman" w:hAnsi="Times New Roman" w:cs="Times New Roman"/>
          <w:sz w:val="24"/>
          <w:szCs w:val="24"/>
          <w:lang w:eastAsia="bg-BG"/>
        </w:rPr>
        <w:t xml:space="preserve"> Първото представяне на обобщената информация по чл. 6г, ал. 4 е до 30</w:t>
      </w:r>
      <w:r w:rsidR="00386310">
        <w:rPr>
          <w:rFonts w:ascii="Times New Roman" w:eastAsia="Times New Roman" w:hAnsi="Times New Roman" w:cs="Times New Roman"/>
          <w:sz w:val="24"/>
          <w:szCs w:val="24"/>
          <w:lang w:eastAsia="bg-BG"/>
        </w:rPr>
        <w:t xml:space="preserve"> юни </w:t>
      </w:r>
      <w:r w:rsidRPr="00570602">
        <w:rPr>
          <w:rFonts w:ascii="Times New Roman" w:eastAsia="Times New Roman" w:hAnsi="Times New Roman" w:cs="Times New Roman"/>
          <w:sz w:val="24"/>
          <w:szCs w:val="24"/>
          <w:lang w:eastAsia="bg-BG"/>
        </w:rPr>
        <w:t>2028 г.</w:t>
      </w:r>
    </w:p>
    <w:p w14:paraId="63F62E54" w14:textId="77777777" w:rsidR="00570602" w:rsidRPr="00570602" w:rsidRDefault="00570602" w:rsidP="00386310">
      <w:pPr>
        <w:spacing w:after="120" w:line="240" w:lineRule="auto"/>
        <w:ind w:firstLine="851"/>
        <w:jc w:val="both"/>
        <w:rPr>
          <w:rFonts w:ascii="Times New Roman" w:eastAsiaTheme="minorEastAsia" w:hAnsi="Times New Roman" w:cs="Times New Roman"/>
          <w:sz w:val="24"/>
          <w:szCs w:val="24"/>
          <w:lang w:eastAsia="bg-BG"/>
        </w:rPr>
      </w:pPr>
    </w:p>
    <w:p w14:paraId="765C3E07" w14:textId="77777777" w:rsidR="00570602" w:rsidRPr="00570602" w:rsidRDefault="00570602" w:rsidP="00386310">
      <w:pPr>
        <w:spacing w:after="120" w:line="240" w:lineRule="auto"/>
        <w:ind w:firstLine="851"/>
        <w:jc w:val="both"/>
        <w:rPr>
          <w:rFonts w:ascii="Times New Roman" w:eastAsiaTheme="minorEastAsia" w:hAnsi="Times New Roman" w:cs="Times New Roman"/>
          <w:sz w:val="24"/>
          <w:szCs w:val="24"/>
          <w:lang w:eastAsia="bg-BG"/>
        </w:rPr>
      </w:pPr>
      <w:r w:rsidRPr="00570602">
        <w:rPr>
          <w:rFonts w:ascii="Times New Roman" w:eastAsiaTheme="minorEastAsia" w:hAnsi="Times New Roman" w:cs="Times New Roman"/>
          <w:b/>
          <w:sz w:val="24"/>
          <w:szCs w:val="24"/>
          <w:lang w:eastAsia="bg-BG"/>
        </w:rPr>
        <w:t>§ 44.</w:t>
      </w:r>
      <w:r w:rsidRPr="00570602">
        <w:rPr>
          <w:rFonts w:ascii="Times New Roman" w:eastAsiaTheme="minorEastAsia" w:hAnsi="Times New Roman" w:cs="Times New Roman"/>
          <w:sz w:val="24"/>
          <w:szCs w:val="24"/>
          <w:lang w:eastAsia="bg-BG"/>
        </w:rPr>
        <w:t xml:space="preserve"> Всички химикали за пречистване, филтърни средства и др., за които има издадена хигиенна оценка, преди влизане на наредбата в сила се привеждат </w:t>
      </w:r>
      <w:r w:rsidR="00386310">
        <w:rPr>
          <w:rFonts w:ascii="Times New Roman" w:eastAsiaTheme="minorEastAsia" w:hAnsi="Times New Roman" w:cs="Times New Roman"/>
          <w:sz w:val="24"/>
          <w:szCs w:val="24"/>
          <w:lang w:eastAsia="bg-BG"/>
        </w:rPr>
        <w:t xml:space="preserve">в съответствие с </w:t>
      </w:r>
      <w:r w:rsidRPr="00570602">
        <w:rPr>
          <w:rFonts w:ascii="Times New Roman" w:eastAsiaTheme="minorEastAsia" w:hAnsi="Times New Roman" w:cs="Times New Roman"/>
          <w:sz w:val="24"/>
          <w:szCs w:val="24"/>
          <w:lang w:eastAsia="bg-BG"/>
        </w:rPr>
        <w:t>изискванията в срок от една година от обнародване на наредбата.</w:t>
      </w:r>
    </w:p>
    <w:p w14:paraId="4BC499DD" w14:textId="77777777" w:rsidR="00570602" w:rsidRPr="00570602" w:rsidRDefault="00570602" w:rsidP="00386310">
      <w:pPr>
        <w:spacing w:after="120" w:line="240" w:lineRule="auto"/>
        <w:ind w:firstLine="851"/>
        <w:contextualSpacing/>
        <w:jc w:val="both"/>
        <w:textAlignment w:val="center"/>
        <w:rPr>
          <w:rFonts w:ascii="Times New Roman" w:eastAsia="Times New Roman" w:hAnsi="Times New Roman" w:cs="Times New Roman"/>
          <w:sz w:val="24"/>
          <w:szCs w:val="24"/>
          <w:lang w:eastAsia="bg-BG"/>
        </w:rPr>
      </w:pPr>
    </w:p>
    <w:p w14:paraId="504F8EEC" w14:textId="77777777" w:rsidR="00570602" w:rsidRPr="00570602" w:rsidRDefault="00570602" w:rsidP="00570602">
      <w:pPr>
        <w:spacing w:after="120" w:line="240" w:lineRule="auto"/>
        <w:ind w:firstLine="708"/>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b/>
          <w:bCs/>
          <w:sz w:val="24"/>
          <w:szCs w:val="24"/>
          <w:lang w:eastAsia="bg-BG"/>
        </w:rPr>
        <w:t>§ 45.</w:t>
      </w:r>
      <w:r w:rsidRPr="00570602">
        <w:rPr>
          <w:rFonts w:ascii="Times New Roman" w:eastAsia="Times New Roman" w:hAnsi="Times New Roman" w:cs="Times New Roman"/>
          <w:sz w:val="24"/>
          <w:szCs w:val="24"/>
          <w:lang w:eastAsia="bg-BG"/>
        </w:rPr>
        <w:t xml:space="preserve"> 1. Първият набор от данни по чл. 19, ал. 1, т. 1 се създава в срок до 12 януари</w:t>
      </w:r>
      <w:r w:rsidR="00386310">
        <w:rPr>
          <w:rFonts w:ascii="Times New Roman" w:eastAsia="Times New Roman" w:hAnsi="Times New Roman" w:cs="Times New Roman"/>
          <w:sz w:val="24"/>
          <w:szCs w:val="24"/>
          <w:lang w:eastAsia="bg-BG"/>
        </w:rPr>
        <w:t xml:space="preserve"> </w:t>
      </w:r>
      <w:r w:rsidRPr="00570602">
        <w:rPr>
          <w:rFonts w:ascii="Times New Roman" w:eastAsia="Times New Roman" w:hAnsi="Times New Roman" w:cs="Times New Roman"/>
          <w:sz w:val="24"/>
          <w:szCs w:val="24"/>
          <w:lang w:eastAsia="bg-BG"/>
        </w:rPr>
        <w:t xml:space="preserve">2029г. </w:t>
      </w:r>
    </w:p>
    <w:p w14:paraId="172AD332" w14:textId="77777777" w:rsidR="00570602" w:rsidRPr="00570602" w:rsidRDefault="00570602" w:rsidP="00570602">
      <w:pPr>
        <w:spacing w:after="120" w:line="240" w:lineRule="auto"/>
        <w:ind w:left="720" w:firstLine="851"/>
        <w:contextualSpacing/>
        <w:jc w:val="both"/>
        <w:textAlignment w:val="center"/>
        <w:rPr>
          <w:rFonts w:ascii="Times New Roman" w:eastAsia="Times New Roman" w:hAnsi="Times New Roman" w:cs="Times New Roman"/>
          <w:sz w:val="24"/>
          <w:szCs w:val="24"/>
          <w:lang w:eastAsia="bg-BG"/>
        </w:rPr>
      </w:pPr>
    </w:p>
    <w:p w14:paraId="60F4E860" w14:textId="77777777" w:rsidR="00570602" w:rsidRPr="00570602" w:rsidRDefault="00570602" w:rsidP="00570602">
      <w:pPr>
        <w:spacing w:after="120" w:line="240" w:lineRule="auto"/>
        <w:ind w:firstLine="708"/>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b/>
          <w:sz w:val="24"/>
          <w:szCs w:val="24"/>
          <w:lang w:eastAsia="bg-BG"/>
        </w:rPr>
        <w:lastRenderedPageBreak/>
        <w:t>§ 46.</w:t>
      </w:r>
      <w:r w:rsidRPr="00570602">
        <w:rPr>
          <w:rFonts w:ascii="Times New Roman" w:eastAsia="Times New Roman" w:hAnsi="Times New Roman" w:cs="Times New Roman"/>
          <w:sz w:val="24"/>
          <w:szCs w:val="24"/>
          <w:lang w:eastAsia="bg-BG"/>
        </w:rPr>
        <w:t xml:space="preserve"> Първият набор от данни по чл. 19, ал. 1, т. 2 се създава в срок до 12 юли</w:t>
      </w:r>
      <w:r w:rsidR="00386310">
        <w:rPr>
          <w:rFonts w:ascii="Times New Roman" w:eastAsia="Times New Roman" w:hAnsi="Times New Roman" w:cs="Times New Roman"/>
          <w:sz w:val="24"/>
          <w:szCs w:val="24"/>
          <w:lang w:eastAsia="bg-BG"/>
        </w:rPr>
        <w:t xml:space="preserve"> </w:t>
      </w:r>
      <w:r w:rsidRPr="00570602">
        <w:rPr>
          <w:rFonts w:ascii="Times New Roman" w:eastAsia="Times New Roman" w:hAnsi="Times New Roman" w:cs="Times New Roman"/>
          <w:sz w:val="24"/>
          <w:szCs w:val="24"/>
          <w:lang w:eastAsia="bg-BG"/>
        </w:rPr>
        <w:t xml:space="preserve">2027г. </w:t>
      </w:r>
    </w:p>
    <w:p w14:paraId="2E838218" w14:textId="77777777" w:rsidR="00570602" w:rsidRPr="00570602" w:rsidRDefault="00570602" w:rsidP="00570602">
      <w:pPr>
        <w:spacing w:after="120" w:line="240" w:lineRule="auto"/>
        <w:ind w:left="720" w:firstLine="851"/>
        <w:contextualSpacing/>
        <w:jc w:val="both"/>
        <w:textAlignment w:val="center"/>
        <w:rPr>
          <w:rFonts w:ascii="Times New Roman" w:eastAsia="Times New Roman" w:hAnsi="Times New Roman" w:cs="Times New Roman"/>
          <w:sz w:val="24"/>
          <w:szCs w:val="24"/>
          <w:lang w:eastAsia="bg-BG"/>
        </w:rPr>
      </w:pPr>
    </w:p>
    <w:p w14:paraId="062296AF" w14:textId="77777777" w:rsidR="00570602" w:rsidRDefault="00570602" w:rsidP="00570602">
      <w:pPr>
        <w:spacing w:after="120" w:line="240" w:lineRule="auto"/>
        <w:ind w:firstLine="708"/>
        <w:jc w:val="both"/>
        <w:textAlignment w:val="center"/>
        <w:rPr>
          <w:rFonts w:ascii="Times New Roman" w:eastAsia="Times New Roman" w:hAnsi="Times New Roman" w:cs="Times New Roman"/>
          <w:sz w:val="24"/>
          <w:szCs w:val="24"/>
          <w:lang w:eastAsia="bg-BG"/>
        </w:rPr>
      </w:pPr>
      <w:r w:rsidRPr="00570602">
        <w:rPr>
          <w:rFonts w:ascii="Times New Roman" w:eastAsia="Times New Roman" w:hAnsi="Times New Roman" w:cs="Times New Roman"/>
          <w:b/>
          <w:sz w:val="24"/>
          <w:szCs w:val="24"/>
          <w:lang w:eastAsia="bg-BG"/>
        </w:rPr>
        <w:t>§ 47.</w:t>
      </w:r>
      <w:r w:rsidRPr="00570602">
        <w:rPr>
          <w:rFonts w:ascii="Times New Roman" w:eastAsia="Times New Roman" w:hAnsi="Times New Roman" w:cs="Times New Roman"/>
          <w:sz w:val="24"/>
          <w:szCs w:val="24"/>
          <w:lang w:eastAsia="bg-BG"/>
        </w:rPr>
        <w:t xml:space="preserve"> Първият набор от данни по чл. 19, ал. 1, т. 3 се създава в срок до 12 януари 2029 г. </w:t>
      </w:r>
    </w:p>
    <w:p w14:paraId="77FB6162" w14:textId="77777777" w:rsidR="005C3E62" w:rsidRPr="00570602" w:rsidRDefault="005C3E62" w:rsidP="005C3E62">
      <w:pPr>
        <w:spacing w:after="120" w:line="240" w:lineRule="auto"/>
        <w:ind w:firstLine="708"/>
        <w:jc w:val="both"/>
        <w:textAlignment w:val="center"/>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 48</w:t>
      </w:r>
      <w:r w:rsidRPr="00570602">
        <w:rPr>
          <w:rFonts w:ascii="Times New Roman" w:eastAsia="Times New Roman" w:hAnsi="Times New Roman" w:cs="Times New Roman"/>
          <w:b/>
          <w:sz w:val="24"/>
          <w:szCs w:val="24"/>
          <w:lang w:eastAsia="bg-BG"/>
        </w:rPr>
        <w:t>.</w:t>
      </w:r>
      <w:r w:rsidRPr="00570602">
        <w:rPr>
          <w:rFonts w:ascii="Times New Roman" w:eastAsia="Times New Roman" w:hAnsi="Times New Roman" w:cs="Times New Roman"/>
          <w:sz w:val="24"/>
          <w:szCs w:val="24"/>
          <w:lang w:eastAsia="bg-BG"/>
        </w:rPr>
        <w:t xml:space="preserve"> Първият набор от данни по чл. 19, ал. 1, т. </w:t>
      </w:r>
      <w:r>
        <w:rPr>
          <w:rFonts w:ascii="Times New Roman" w:eastAsia="Times New Roman" w:hAnsi="Times New Roman" w:cs="Times New Roman"/>
          <w:sz w:val="24"/>
          <w:szCs w:val="24"/>
          <w:lang w:eastAsia="bg-BG"/>
        </w:rPr>
        <w:t>4</w:t>
      </w:r>
      <w:r w:rsidRPr="00570602">
        <w:rPr>
          <w:rFonts w:ascii="Times New Roman" w:eastAsia="Times New Roman" w:hAnsi="Times New Roman" w:cs="Times New Roman"/>
          <w:sz w:val="24"/>
          <w:szCs w:val="24"/>
          <w:lang w:eastAsia="bg-BG"/>
        </w:rPr>
        <w:t xml:space="preserve"> се създава в срок до 12 януари 2029 г. </w:t>
      </w:r>
    </w:p>
    <w:p w14:paraId="01D3D415" w14:textId="77777777" w:rsidR="005C3E62" w:rsidRPr="00570602" w:rsidRDefault="005C3E62" w:rsidP="005C3E62">
      <w:pPr>
        <w:spacing w:after="120" w:line="240" w:lineRule="auto"/>
        <w:ind w:firstLine="708"/>
        <w:jc w:val="both"/>
        <w:textAlignment w:val="center"/>
        <w:rPr>
          <w:rFonts w:ascii="Times New Roman" w:eastAsia="Times New Roman" w:hAnsi="Times New Roman" w:cs="Times New Roman"/>
          <w:sz w:val="24"/>
          <w:szCs w:val="24"/>
          <w:lang w:eastAsia="bg-BG"/>
        </w:rPr>
      </w:pPr>
    </w:p>
    <w:p w14:paraId="367BD743" w14:textId="77777777" w:rsidR="005C3E62" w:rsidRPr="00570602" w:rsidRDefault="005C3E62" w:rsidP="00570602">
      <w:pPr>
        <w:spacing w:after="120" w:line="240" w:lineRule="auto"/>
        <w:ind w:firstLine="708"/>
        <w:jc w:val="both"/>
        <w:textAlignment w:val="center"/>
        <w:rPr>
          <w:rFonts w:ascii="Times New Roman" w:eastAsia="Times New Roman" w:hAnsi="Times New Roman" w:cs="Times New Roman"/>
          <w:sz w:val="24"/>
          <w:szCs w:val="24"/>
          <w:lang w:eastAsia="bg-BG"/>
        </w:rPr>
      </w:pPr>
    </w:p>
    <w:p w14:paraId="47FDF092" w14:textId="77777777" w:rsidR="00570602" w:rsidRPr="00570602" w:rsidRDefault="00570602" w:rsidP="00570602">
      <w:pPr>
        <w:spacing w:after="120" w:line="240" w:lineRule="auto"/>
        <w:contextualSpacing/>
        <w:jc w:val="both"/>
        <w:textAlignment w:val="center"/>
        <w:rPr>
          <w:rFonts w:ascii="Times New Roman" w:eastAsia="Times New Roman" w:hAnsi="Times New Roman" w:cs="Times New Roman"/>
          <w:sz w:val="24"/>
          <w:szCs w:val="24"/>
          <w:lang w:eastAsia="bg-BG"/>
        </w:rPr>
      </w:pPr>
    </w:p>
    <w:p w14:paraId="7402E99A" w14:textId="77777777" w:rsidR="00570602" w:rsidRPr="00570602" w:rsidRDefault="00570602" w:rsidP="00570602">
      <w:pPr>
        <w:spacing w:after="120" w:line="240" w:lineRule="auto"/>
        <w:contextualSpacing/>
        <w:jc w:val="both"/>
        <w:textAlignment w:val="center"/>
        <w:rPr>
          <w:rFonts w:ascii="Times New Roman" w:eastAsia="Times New Roman" w:hAnsi="Times New Roman" w:cs="Times New Roman"/>
          <w:b/>
          <w:sz w:val="24"/>
          <w:szCs w:val="24"/>
          <w:lang w:eastAsia="bg-BG"/>
        </w:rPr>
      </w:pPr>
      <w:r w:rsidRPr="00570602">
        <w:rPr>
          <w:rFonts w:ascii="Times New Roman" w:eastAsia="Times New Roman" w:hAnsi="Times New Roman" w:cs="Times New Roman"/>
          <w:b/>
          <w:sz w:val="24"/>
          <w:szCs w:val="24"/>
          <w:lang w:eastAsia="bg-BG"/>
        </w:rPr>
        <w:t>МИНИСТЪР НА ЗДРАВЕОПАЗВАНЕТО :</w:t>
      </w:r>
    </w:p>
    <w:p w14:paraId="2EC8AD9C" w14:textId="77777777" w:rsidR="00570602" w:rsidRPr="00570602" w:rsidRDefault="00570602" w:rsidP="00570602">
      <w:pPr>
        <w:spacing w:after="120" w:line="240" w:lineRule="auto"/>
        <w:contextualSpacing/>
        <w:jc w:val="both"/>
        <w:textAlignment w:val="center"/>
        <w:rPr>
          <w:rFonts w:ascii="Times New Roman" w:eastAsia="Times New Roman" w:hAnsi="Times New Roman" w:cs="Times New Roman"/>
          <w:b/>
          <w:sz w:val="24"/>
          <w:szCs w:val="24"/>
          <w:lang w:eastAsia="bg-BG"/>
        </w:rPr>
      </w:pPr>
      <w:r w:rsidRPr="00570602">
        <w:rPr>
          <w:rFonts w:ascii="Times New Roman" w:eastAsia="Times New Roman" w:hAnsi="Times New Roman" w:cs="Times New Roman"/>
          <w:b/>
          <w:sz w:val="24"/>
          <w:szCs w:val="24"/>
          <w:lang w:eastAsia="bg-BG"/>
        </w:rPr>
        <w:t>Д-Р АСЕН МЕДЖИДИЕВ</w:t>
      </w:r>
    </w:p>
    <w:p w14:paraId="63B90C77" w14:textId="77777777" w:rsidR="00570602" w:rsidRPr="00570602" w:rsidRDefault="00570602" w:rsidP="00570602">
      <w:pPr>
        <w:spacing w:after="0" w:line="240" w:lineRule="auto"/>
        <w:contextualSpacing/>
        <w:jc w:val="both"/>
        <w:textAlignment w:val="center"/>
        <w:rPr>
          <w:rFonts w:ascii="Times New Roman" w:eastAsia="Times New Roman" w:hAnsi="Times New Roman" w:cs="Times New Roman"/>
          <w:sz w:val="20"/>
          <w:szCs w:val="20"/>
          <w:lang w:eastAsia="bg-BG"/>
        </w:rPr>
      </w:pPr>
    </w:p>
    <w:p w14:paraId="4D20266B" w14:textId="77777777" w:rsidR="00570602" w:rsidRPr="00570602" w:rsidRDefault="00570602" w:rsidP="00570602">
      <w:pPr>
        <w:spacing w:after="120" w:line="240" w:lineRule="auto"/>
        <w:contextualSpacing/>
        <w:jc w:val="both"/>
        <w:textAlignment w:val="center"/>
        <w:rPr>
          <w:rFonts w:ascii="Times New Roman" w:eastAsia="Times New Roman" w:hAnsi="Times New Roman" w:cs="Times New Roman"/>
          <w:b/>
          <w:sz w:val="24"/>
          <w:szCs w:val="24"/>
          <w:lang w:eastAsia="bg-BG"/>
        </w:rPr>
      </w:pPr>
    </w:p>
    <w:p w14:paraId="656EB401" w14:textId="77777777" w:rsidR="00570602" w:rsidRPr="00570602" w:rsidRDefault="00570602" w:rsidP="00570602">
      <w:pPr>
        <w:spacing w:after="120" w:line="240" w:lineRule="auto"/>
        <w:contextualSpacing/>
        <w:jc w:val="both"/>
        <w:textAlignment w:val="center"/>
        <w:rPr>
          <w:rFonts w:ascii="Times New Roman" w:eastAsia="Times New Roman" w:hAnsi="Times New Roman" w:cs="Times New Roman"/>
          <w:b/>
          <w:sz w:val="24"/>
          <w:szCs w:val="24"/>
          <w:lang w:eastAsia="bg-BG"/>
        </w:rPr>
      </w:pPr>
      <w:r w:rsidRPr="00570602">
        <w:rPr>
          <w:rFonts w:ascii="Times New Roman" w:eastAsia="Times New Roman" w:hAnsi="Times New Roman" w:cs="Times New Roman"/>
          <w:b/>
          <w:sz w:val="24"/>
          <w:szCs w:val="24"/>
          <w:lang w:eastAsia="bg-BG"/>
        </w:rPr>
        <w:t>МИНИСТЪР НА РЕГИОНАЛНОТО РАЗВИТИЕ И БЛАГОУСТРОЙСТВОТО:</w:t>
      </w:r>
    </w:p>
    <w:p w14:paraId="62FC8219" w14:textId="77777777" w:rsidR="00570602" w:rsidRPr="00570602" w:rsidRDefault="00570602" w:rsidP="00570602">
      <w:pPr>
        <w:spacing w:after="120" w:line="240" w:lineRule="auto"/>
        <w:contextualSpacing/>
        <w:jc w:val="both"/>
        <w:textAlignment w:val="center"/>
        <w:rPr>
          <w:rFonts w:ascii="Times New Roman" w:eastAsia="Times New Roman" w:hAnsi="Times New Roman" w:cs="Times New Roman"/>
          <w:b/>
          <w:sz w:val="24"/>
          <w:szCs w:val="24"/>
          <w:lang w:eastAsia="bg-BG"/>
        </w:rPr>
      </w:pPr>
      <w:r w:rsidRPr="00570602">
        <w:rPr>
          <w:rFonts w:ascii="Times New Roman" w:eastAsia="Times New Roman" w:hAnsi="Times New Roman" w:cs="Times New Roman"/>
          <w:b/>
          <w:sz w:val="24"/>
          <w:szCs w:val="24"/>
          <w:lang w:eastAsia="bg-BG"/>
        </w:rPr>
        <w:t>ИВАН ШИШКОВ</w:t>
      </w:r>
    </w:p>
    <w:p w14:paraId="0C17DCF7" w14:textId="77777777" w:rsidR="00570602" w:rsidRPr="00570602" w:rsidRDefault="00570602" w:rsidP="00570602">
      <w:pPr>
        <w:spacing w:after="120" w:line="240" w:lineRule="auto"/>
        <w:contextualSpacing/>
        <w:jc w:val="both"/>
        <w:textAlignment w:val="center"/>
        <w:rPr>
          <w:rFonts w:ascii="Times New Roman" w:eastAsia="Times New Roman" w:hAnsi="Times New Roman" w:cs="Times New Roman"/>
          <w:b/>
          <w:sz w:val="24"/>
          <w:szCs w:val="24"/>
          <w:lang w:eastAsia="bg-BG"/>
        </w:rPr>
      </w:pPr>
    </w:p>
    <w:p w14:paraId="0A84A815" w14:textId="77777777" w:rsidR="00570602" w:rsidRPr="00570602" w:rsidRDefault="00570602" w:rsidP="00570602">
      <w:pPr>
        <w:spacing w:after="120" w:line="240" w:lineRule="auto"/>
        <w:contextualSpacing/>
        <w:jc w:val="both"/>
        <w:textAlignment w:val="center"/>
        <w:rPr>
          <w:rFonts w:ascii="Times New Roman" w:eastAsia="Times New Roman" w:hAnsi="Times New Roman" w:cs="Times New Roman"/>
          <w:b/>
          <w:sz w:val="24"/>
          <w:szCs w:val="24"/>
          <w:lang w:eastAsia="bg-BG"/>
        </w:rPr>
      </w:pPr>
      <w:r w:rsidRPr="00570602">
        <w:rPr>
          <w:rFonts w:ascii="Times New Roman" w:eastAsia="Times New Roman" w:hAnsi="Times New Roman" w:cs="Times New Roman"/>
          <w:b/>
          <w:sz w:val="24"/>
          <w:szCs w:val="24"/>
          <w:lang w:eastAsia="bg-BG"/>
        </w:rPr>
        <w:t>МИНИСТЪР НА ОКОЛНАТА СРЕДА И ВОДИТЕ:</w:t>
      </w:r>
    </w:p>
    <w:p w14:paraId="1E30D186" w14:textId="77777777" w:rsidR="00570602" w:rsidRPr="00570602" w:rsidRDefault="00570602" w:rsidP="00570602">
      <w:pPr>
        <w:spacing w:after="120" w:line="240" w:lineRule="auto"/>
        <w:contextualSpacing/>
        <w:jc w:val="both"/>
        <w:textAlignment w:val="center"/>
        <w:rPr>
          <w:rFonts w:ascii="Times New Roman" w:eastAsia="Times New Roman" w:hAnsi="Times New Roman" w:cs="Times New Roman"/>
          <w:b/>
          <w:sz w:val="24"/>
          <w:szCs w:val="24"/>
          <w:lang w:eastAsia="bg-BG"/>
        </w:rPr>
      </w:pPr>
      <w:r w:rsidRPr="00570602">
        <w:rPr>
          <w:rFonts w:ascii="Times New Roman" w:eastAsia="Times New Roman" w:hAnsi="Times New Roman" w:cs="Times New Roman"/>
          <w:b/>
          <w:sz w:val="24"/>
          <w:szCs w:val="24"/>
          <w:lang w:eastAsia="bg-BG"/>
        </w:rPr>
        <w:t>Д-Р ИНЖ. РОСИЦА КАРАМФИЛОВА</w:t>
      </w:r>
    </w:p>
    <w:p w14:paraId="51E2B561" w14:textId="77777777" w:rsidR="00386310" w:rsidRDefault="00386310" w:rsidP="00386310">
      <w:pPr>
        <w:spacing w:after="0" w:line="240" w:lineRule="auto"/>
        <w:contextualSpacing/>
        <w:jc w:val="both"/>
        <w:textAlignment w:val="center"/>
        <w:rPr>
          <w:rFonts w:ascii="Times New Roman" w:eastAsia="Times New Roman" w:hAnsi="Times New Roman" w:cs="Times New Roman"/>
          <w:sz w:val="20"/>
          <w:szCs w:val="20"/>
          <w:lang w:eastAsia="bg-BG"/>
        </w:rPr>
      </w:pPr>
    </w:p>
    <w:p w14:paraId="015530D2" w14:textId="77777777" w:rsidR="00386310" w:rsidRDefault="00386310" w:rsidP="00386310">
      <w:pPr>
        <w:spacing w:after="0" w:line="240" w:lineRule="auto"/>
        <w:contextualSpacing/>
        <w:jc w:val="both"/>
        <w:textAlignment w:val="center"/>
        <w:rPr>
          <w:rFonts w:ascii="Times New Roman" w:eastAsia="Times New Roman" w:hAnsi="Times New Roman" w:cs="Times New Roman"/>
          <w:sz w:val="20"/>
          <w:szCs w:val="20"/>
          <w:lang w:eastAsia="bg-BG"/>
        </w:rPr>
      </w:pPr>
    </w:p>
    <w:p w14:paraId="3C3E8EF4" w14:textId="77777777" w:rsidR="00386310" w:rsidRDefault="00386310" w:rsidP="00386310">
      <w:pPr>
        <w:spacing w:after="0" w:line="240" w:lineRule="auto"/>
        <w:contextualSpacing/>
        <w:jc w:val="both"/>
        <w:textAlignment w:val="center"/>
        <w:rPr>
          <w:rFonts w:ascii="Times New Roman" w:eastAsia="Times New Roman" w:hAnsi="Times New Roman" w:cs="Times New Roman"/>
          <w:sz w:val="20"/>
          <w:szCs w:val="20"/>
          <w:lang w:eastAsia="bg-BG"/>
        </w:rPr>
      </w:pPr>
    </w:p>
    <w:p w14:paraId="7B053255" w14:textId="77777777" w:rsidR="00DE28B1" w:rsidRPr="00836826" w:rsidRDefault="00DE28B1">
      <w:pPr>
        <w:rPr>
          <w:sz w:val="24"/>
          <w:szCs w:val="24"/>
        </w:rPr>
      </w:pPr>
      <w:bookmarkStart w:id="5" w:name="_GoBack"/>
      <w:bookmarkEnd w:id="5"/>
    </w:p>
    <w:sectPr w:rsidR="00DE28B1" w:rsidRPr="008368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D65DB" w14:textId="77777777" w:rsidR="002627C7" w:rsidRDefault="002627C7" w:rsidP="005F681D">
      <w:pPr>
        <w:spacing w:after="0" w:line="240" w:lineRule="auto"/>
      </w:pPr>
      <w:r>
        <w:separator/>
      </w:r>
    </w:p>
  </w:endnote>
  <w:endnote w:type="continuationSeparator" w:id="0">
    <w:p w14:paraId="0D07E2EC" w14:textId="77777777" w:rsidR="002627C7" w:rsidRDefault="002627C7" w:rsidP="005F6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8EAB6" w14:textId="77777777" w:rsidR="005F681D" w:rsidRDefault="005F681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6F99C" w14:textId="77777777" w:rsidR="005F681D" w:rsidRDefault="005F681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B02D3" w14:textId="77777777" w:rsidR="005F681D" w:rsidRDefault="005F681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785FEC" w14:textId="77777777" w:rsidR="002627C7" w:rsidRDefault="002627C7" w:rsidP="005F681D">
      <w:pPr>
        <w:spacing w:after="0" w:line="240" w:lineRule="auto"/>
      </w:pPr>
      <w:r>
        <w:separator/>
      </w:r>
    </w:p>
  </w:footnote>
  <w:footnote w:type="continuationSeparator" w:id="0">
    <w:p w14:paraId="2634228A" w14:textId="77777777" w:rsidR="002627C7" w:rsidRDefault="002627C7" w:rsidP="005F68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CCDFE" w14:textId="3CF91A90" w:rsidR="005F681D" w:rsidRDefault="002627C7">
    <w:pPr>
      <w:pStyle w:val="Header"/>
    </w:pPr>
    <w:r>
      <w:rPr>
        <w:noProof/>
      </w:rPr>
      <w:pict w14:anchorId="160AF2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26.35pt;height:213.15pt;rotation:315;z-index:-251655168;mso-position-horizontal:center;mso-position-horizontal-relative:margin;mso-position-vertical:center;mso-position-vertical-relative:margin" o:allowincell="f" fillcolor="silver" stroked="f">
          <v:fill opacity=".5"/>
          <v:textpath style="font-family:&quot;Calibri&quot;;font-size:1pt" string="ПРОЕКТ"/>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2A7FD" w14:textId="41A0B237" w:rsidR="005F681D" w:rsidRDefault="002627C7">
    <w:pPr>
      <w:pStyle w:val="Header"/>
    </w:pPr>
    <w:r>
      <w:rPr>
        <w:noProof/>
      </w:rPr>
      <w:pict w14:anchorId="1FE57A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26.35pt;height:213.15pt;rotation:315;z-index:-251653120;mso-position-horizontal:center;mso-position-horizontal-relative:margin;mso-position-vertical:center;mso-position-vertical-relative:margin" o:allowincell="f" fillcolor="silver" stroked="f">
          <v:fill opacity=".5"/>
          <v:textpath style="font-family:&quot;Calibri&quot;;font-size:1pt" string="ПРОЕКТ"/>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4D9A8" w14:textId="55489AD6" w:rsidR="005F681D" w:rsidRDefault="002627C7">
    <w:pPr>
      <w:pStyle w:val="Header"/>
    </w:pPr>
    <w:r>
      <w:rPr>
        <w:noProof/>
      </w:rPr>
      <w:pict w14:anchorId="7071B5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26.35pt;height:213.15pt;rotation:315;z-index:-251657216;mso-position-horizontal:center;mso-position-horizontal-relative:margin;mso-position-vertical:center;mso-position-vertical-relative:margin" o:allowincell="f" fillcolor="silver" stroked="f">
          <v:fill opacity=".5"/>
          <v:textpath style="font-family:&quot;Calibri&quot;;font-size:1pt" string="ПРОЕКТ"/>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C2FEA"/>
    <w:multiLevelType w:val="hybridMultilevel"/>
    <w:tmpl w:val="C8A27176"/>
    <w:lvl w:ilvl="0" w:tplc="A62C6130">
      <w:start w:val="1"/>
      <w:numFmt w:val="decimal"/>
      <w:lvlText w:val="%1."/>
      <w:lvlJc w:val="left"/>
      <w:pPr>
        <w:ind w:left="360" w:hanging="360"/>
      </w:pPr>
      <w:rPr>
        <w:rFonts w:ascii="Arial" w:hAnsi="Arial" w:hint="default"/>
        <w:sz w:val="18"/>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289C2CDF"/>
    <w:multiLevelType w:val="hybridMultilevel"/>
    <w:tmpl w:val="66D446A2"/>
    <w:lvl w:ilvl="0" w:tplc="684A57D8">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5BB1535"/>
    <w:multiLevelType w:val="hybridMultilevel"/>
    <w:tmpl w:val="B4EC6EEE"/>
    <w:lvl w:ilvl="0" w:tplc="E348FEDA">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3" w15:restartNumberingAfterBreak="0">
    <w:nsid w:val="37FA3473"/>
    <w:multiLevelType w:val="hybridMultilevel"/>
    <w:tmpl w:val="445851CE"/>
    <w:lvl w:ilvl="0" w:tplc="B8344062">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4" w15:restartNumberingAfterBreak="0">
    <w:nsid w:val="3A92302D"/>
    <w:multiLevelType w:val="hybridMultilevel"/>
    <w:tmpl w:val="A24CC33A"/>
    <w:lvl w:ilvl="0" w:tplc="0950AA60">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5" w15:restartNumberingAfterBreak="0">
    <w:nsid w:val="47E032BA"/>
    <w:multiLevelType w:val="hybridMultilevel"/>
    <w:tmpl w:val="9DD810A0"/>
    <w:lvl w:ilvl="0" w:tplc="246241EC">
      <w:start w:val="1"/>
      <w:numFmt w:val="decimal"/>
      <w:lvlText w:val="%1."/>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83D4F38C">
      <w:start w:val="1"/>
      <w:numFmt w:val="lowerLetter"/>
      <w:lvlText w:val="%2"/>
      <w:lvlJc w:val="left"/>
      <w:pPr>
        <w:ind w:left="1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0B786CAE">
      <w:start w:val="1"/>
      <w:numFmt w:val="lowerRoman"/>
      <w:lvlText w:val="%3"/>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E4E82FD6">
      <w:start w:val="1"/>
      <w:numFmt w:val="decimal"/>
      <w:lvlText w:val="%4"/>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95AC6852">
      <w:start w:val="1"/>
      <w:numFmt w:val="lowerLetter"/>
      <w:lvlText w:val="%5"/>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69683310">
      <w:start w:val="1"/>
      <w:numFmt w:val="lowerRoman"/>
      <w:lvlText w:val="%6"/>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5142E9F4">
      <w:start w:val="1"/>
      <w:numFmt w:val="decimal"/>
      <w:lvlText w:val="%7"/>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E1726038">
      <w:start w:val="1"/>
      <w:numFmt w:val="lowerLetter"/>
      <w:lvlText w:val="%8"/>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DDC44648">
      <w:start w:val="1"/>
      <w:numFmt w:val="lowerRoman"/>
      <w:lvlText w:val="%9"/>
      <w:lvlJc w:val="left"/>
      <w:pPr>
        <w:ind w:left="61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6" w15:restartNumberingAfterBreak="0">
    <w:nsid w:val="4CD30296"/>
    <w:multiLevelType w:val="hybridMultilevel"/>
    <w:tmpl w:val="63EAA784"/>
    <w:lvl w:ilvl="0" w:tplc="1F1E158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54A804F2"/>
    <w:multiLevelType w:val="hybridMultilevel"/>
    <w:tmpl w:val="B17A4052"/>
    <w:lvl w:ilvl="0" w:tplc="14B49D28">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8" w15:restartNumberingAfterBreak="0">
    <w:nsid w:val="6F9567D6"/>
    <w:multiLevelType w:val="hybridMultilevel"/>
    <w:tmpl w:val="7A8A940E"/>
    <w:lvl w:ilvl="0" w:tplc="2312E1DC">
      <w:start w:val="1"/>
      <w:numFmt w:val="decimal"/>
      <w:lvlText w:val="%1."/>
      <w:lvlJc w:val="left"/>
      <w:pPr>
        <w:ind w:left="1350" w:hanging="360"/>
      </w:pPr>
      <w:rPr>
        <w:rFonts w:hint="default"/>
      </w:rPr>
    </w:lvl>
    <w:lvl w:ilvl="1" w:tplc="04020019" w:tentative="1">
      <w:start w:val="1"/>
      <w:numFmt w:val="lowerLetter"/>
      <w:lvlText w:val="%2."/>
      <w:lvlJc w:val="left"/>
      <w:pPr>
        <w:ind w:left="2070" w:hanging="360"/>
      </w:pPr>
    </w:lvl>
    <w:lvl w:ilvl="2" w:tplc="0402001B" w:tentative="1">
      <w:start w:val="1"/>
      <w:numFmt w:val="lowerRoman"/>
      <w:lvlText w:val="%3."/>
      <w:lvlJc w:val="right"/>
      <w:pPr>
        <w:ind w:left="2790" w:hanging="180"/>
      </w:pPr>
    </w:lvl>
    <w:lvl w:ilvl="3" w:tplc="0402000F" w:tentative="1">
      <w:start w:val="1"/>
      <w:numFmt w:val="decimal"/>
      <w:lvlText w:val="%4."/>
      <w:lvlJc w:val="left"/>
      <w:pPr>
        <w:ind w:left="3510" w:hanging="360"/>
      </w:pPr>
    </w:lvl>
    <w:lvl w:ilvl="4" w:tplc="04020019" w:tentative="1">
      <w:start w:val="1"/>
      <w:numFmt w:val="lowerLetter"/>
      <w:lvlText w:val="%5."/>
      <w:lvlJc w:val="left"/>
      <w:pPr>
        <w:ind w:left="4230" w:hanging="360"/>
      </w:pPr>
    </w:lvl>
    <w:lvl w:ilvl="5" w:tplc="0402001B" w:tentative="1">
      <w:start w:val="1"/>
      <w:numFmt w:val="lowerRoman"/>
      <w:lvlText w:val="%6."/>
      <w:lvlJc w:val="right"/>
      <w:pPr>
        <w:ind w:left="4950" w:hanging="180"/>
      </w:pPr>
    </w:lvl>
    <w:lvl w:ilvl="6" w:tplc="0402000F" w:tentative="1">
      <w:start w:val="1"/>
      <w:numFmt w:val="decimal"/>
      <w:lvlText w:val="%7."/>
      <w:lvlJc w:val="left"/>
      <w:pPr>
        <w:ind w:left="5670" w:hanging="360"/>
      </w:pPr>
    </w:lvl>
    <w:lvl w:ilvl="7" w:tplc="04020019" w:tentative="1">
      <w:start w:val="1"/>
      <w:numFmt w:val="lowerLetter"/>
      <w:lvlText w:val="%8."/>
      <w:lvlJc w:val="left"/>
      <w:pPr>
        <w:ind w:left="6390" w:hanging="360"/>
      </w:pPr>
    </w:lvl>
    <w:lvl w:ilvl="8" w:tplc="0402001B" w:tentative="1">
      <w:start w:val="1"/>
      <w:numFmt w:val="lowerRoman"/>
      <w:lvlText w:val="%9."/>
      <w:lvlJc w:val="right"/>
      <w:pPr>
        <w:ind w:left="7110" w:hanging="180"/>
      </w:pPr>
    </w:lvl>
  </w:abstractNum>
  <w:abstractNum w:abstractNumId="9" w15:restartNumberingAfterBreak="0">
    <w:nsid w:val="76BB37AB"/>
    <w:multiLevelType w:val="hybridMultilevel"/>
    <w:tmpl w:val="B874B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CD1D08"/>
    <w:multiLevelType w:val="hybridMultilevel"/>
    <w:tmpl w:val="7E0C0312"/>
    <w:lvl w:ilvl="0" w:tplc="9CEA2882">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num w:numId="1">
    <w:abstractNumId w:val="8"/>
  </w:num>
  <w:num w:numId="2">
    <w:abstractNumId w:val="7"/>
  </w:num>
  <w:num w:numId="3">
    <w:abstractNumId w:val="3"/>
  </w:num>
  <w:num w:numId="4">
    <w:abstractNumId w:val="9"/>
  </w:num>
  <w:num w:numId="5">
    <w:abstractNumId w:val="1"/>
  </w:num>
  <w:num w:numId="6">
    <w:abstractNumId w:val="5"/>
  </w:num>
  <w:num w:numId="7">
    <w:abstractNumId w:val="0"/>
  </w:num>
  <w:num w:numId="8">
    <w:abstractNumId w:val="6"/>
  </w:num>
  <w:num w:numId="9">
    <w:abstractNumId w:val="4"/>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602"/>
    <w:rsid w:val="000A342F"/>
    <w:rsid w:val="000C3845"/>
    <w:rsid w:val="00111BE4"/>
    <w:rsid w:val="00114AFA"/>
    <w:rsid w:val="00117532"/>
    <w:rsid w:val="001924A9"/>
    <w:rsid w:val="001A590A"/>
    <w:rsid w:val="001C6C20"/>
    <w:rsid w:val="002478F5"/>
    <w:rsid w:val="002627C7"/>
    <w:rsid w:val="002A3AA8"/>
    <w:rsid w:val="00303A79"/>
    <w:rsid w:val="00345C1D"/>
    <w:rsid w:val="00345E12"/>
    <w:rsid w:val="00386310"/>
    <w:rsid w:val="0039504D"/>
    <w:rsid w:val="003F05A4"/>
    <w:rsid w:val="004003E1"/>
    <w:rsid w:val="00411F73"/>
    <w:rsid w:val="0046366D"/>
    <w:rsid w:val="004A22E0"/>
    <w:rsid w:val="004A5175"/>
    <w:rsid w:val="004D0A9A"/>
    <w:rsid w:val="004E208E"/>
    <w:rsid w:val="00506D70"/>
    <w:rsid w:val="00515279"/>
    <w:rsid w:val="005207B8"/>
    <w:rsid w:val="00570602"/>
    <w:rsid w:val="00570E9D"/>
    <w:rsid w:val="005744A5"/>
    <w:rsid w:val="005C3E62"/>
    <w:rsid w:val="005F681D"/>
    <w:rsid w:val="0063004B"/>
    <w:rsid w:val="00663AB7"/>
    <w:rsid w:val="006723C8"/>
    <w:rsid w:val="006727DD"/>
    <w:rsid w:val="00694D1C"/>
    <w:rsid w:val="00695C6F"/>
    <w:rsid w:val="006A64C8"/>
    <w:rsid w:val="006D017C"/>
    <w:rsid w:val="006F0CD3"/>
    <w:rsid w:val="0072206F"/>
    <w:rsid w:val="0077344A"/>
    <w:rsid w:val="007A3E07"/>
    <w:rsid w:val="007B2305"/>
    <w:rsid w:val="007D5BCB"/>
    <w:rsid w:val="00836826"/>
    <w:rsid w:val="00871C01"/>
    <w:rsid w:val="00886869"/>
    <w:rsid w:val="008E50A5"/>
    <w:rsid w:val="009637D0"/>
    <w:rsid w:val="00966566"/>
    <w:rsid w:val="00993DDF"/>
    <w:rsid w:val="009B6878"/>
    <w:rsid w:val="009D07C7"/>
    <w:rsid w:val="009D78CD"/>
    <w:rsid w:val="00A215EF"/>
    <w:rsid w:val="00A56107"/>
    <w:rsid w:val="00A815D6"/>
    <w:rsid w:val="00AD677A"/>
    <w:rsid w:val="00B102ED"/>
    <w:rsid w:val="00B21B28"/>
    <w:rsid w:val="00BA0A37"/>
    <w:rsid w:val="00C5113F"/>
    <w:rsid w:val="00C90140"/>
    <w:rsid w:val="00C93A73"/>
    <w:rsid w:val="00CC288C"/>
    <w:rsid w:val="00D17B91"/>
    <w:rsid w:val="00D22458"/>
    <w:rsid w:val="00D727FF"/>
    <w:rsid w:val="00DB5FBB"/>
    <w:rsid w:val="00DB60BD"/>
    <w:rsid w:val="00DE28B1"/>
    <w:rsid w:val="00DF498B"/>
    <w:rsid w:val="00DF7429"/>
    <w:rsid w:val="00E33BB7"/>
    <w:rsid w:val="00E35D51"/>
    <w:rsid w:val="00E97A1F"/>
    <w:rsid w:val="00F071D9"/>
    <w:rsid w:val="00F6684B"/>
    <w:rsid w:val="00F94D6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38401CD"/>
  <w15:chartTrackingRefBased/>
  <w15:docId w15:val="{18111159-D54B-4B80-9BE1-B948853C9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70602"/>
    <w:rPr>
      <w:strike w:val="0"/>
      <w:dstrike w:val="0"/>
      <w:color w:val="000000"/>
      <w:u w:val="none"/>
      <w:effect w:val="none"/>
    </w:rPr>
  </w:style>
  <w:style w:type="paragraph" w:styleId="ListParagraph">
    <w:name w:val="List Paragraph"/>
    <w:basedOn w:val="Normal"/>
    <w:uiPriority w:val="34"/>
    <w:qFormat/>
    <w:rsid w:val="00570602"/>
    <w:pPr>
      <w:ind w:left="720"/>
      <w:contextualSpacing/>
    </w:pPr>
  </w:style>
  <w:style w:type="character" w:styleId="CommentReference">
    <w:name w:val="annotation reference"/>
    <w:basedOn w:val="DefaultParagraphFont"/>
    <w:uiPriority w:val="99"/>
    <w:semiHidden/>
    <w:unhideWhenUsed/>
    <w:rsid w:val="00570602"/>
    <w:rPr>
      <w:sz w:val="16"/>
      <w:szCs w:val="16"/>
    </w:rPr>
  </w:style>
  <w:style w:type="paragraph" w:styleId="CommentText">
    <w:name w:val="annotation text"/>
    <w:basedOn w:val="Normal"/>
    <w:link w:val="CommentTextChar"/>
    <w:uiPriority w:val="99"/>
    <w:unhideWhenUsed/>
    <w:rsid w:val="00570602"/>
    <w:pPr>
      <w:spacing w:line="240" w:lineRule="auto"/>
    </w:pPr>
    <w:rPr>
      <w:rFonts w:eastAsiaTheme="minorEastAsia"/>
      <w:sz w:val="20"/>
      <w:szCs w:val="20"/>
      <w:lang w:eastAsia="bg-BG"/>
    </w:rPr>
  </w:style>
  <w:style w:type="character" w:customStyle="1" w:styleId="CommentTextChar">
    <w:name w:val="Comment Text Char"/>
    <w:basedOn w:val="DefaultParagraphFont"/>
    <w:link w:val="CommentText"/>
    <w:uiPriority w:val="99"/>
    <w:rsid w:val="00570602"/>
    <w:rPr>
      <w:rFonts w:eastAsiaTheme="minorEastAsia"/>
      <w:sz w:val="20"/>
      <w:szCs w:val="20"/>
      <w:lang w:eastAsia="bg-BG"/>
    </w:rPr>
  </w:style>
  <w:style w:type="paragraph" w:styleId="BalloonText">
    <w:name w:val="Balloon Text"/>
    <w:basedOn w:val="Normal"/>
    <w:link w:val="BalloonTextChar"/>
    <w:uiPriority w:val="99"/>
    <w:semiHidden/>
    <w:unhideWhenUsed/>
    <w:rsid w:val="005706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60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70602"/>
    <w:rPr>
      <w:rFonts w:eastAsiaTheme="minorHAnsi"/>
      <w:b/>
      <w:bCs/>
      <w:lang w:eastAsia="en-US"/>
    </w:rPr>
  </w:style>
  <w:style w:type="character" w:customStyle="1" w:styleId="CommentSubjectChar">
    <w:name w:val="Comment Subject Char"/>
    <w:basedOn w:val="CommentTextChar"/>
    <w:link w:val="CommentSubject"/>
    <w:uiPriority w:val="99"/>
    <w:semiHidden/>
    <w:rsid w:val="00570602"/>
    <w:rPr>
      <w:rFonts w:eastAsiaTheme="minorEastAsia"/>
      <w:b/>
      <w:bCs/>
      <w:sz w:val="20"/>
      <w:szCs w:val="20"/>
      <w:lang w:eastAsia="bg-BG"/>
    </w:rPr>
  </w:style>
  <w:style w:type="paragraph" w:customStyle="1" w:styleId="oj-doc-ti">
    <w:name w:val="oj-doc-ti"/>
    <w:basedOn w:val="Normal"/>
    <w:rsid w:val="0057060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itle19">
    <w:name w:val="title19"/>
    <w:basedOn w:val="Normal"/>
    <w:rsid w:val="00570602"/>
    <w:pPr>
      <w:spacing w:before="100" w:beforeAutospacing="1" w:after="100" w:afterAutospacing="1" w:line="240" w:lineRule="auto"/>
      <w:ind w:firstLine="1155"/>
      <w:jc w:val="both"/>
    </w:pPr>
    <w:rPr>
      <w:rFonts w:ascii="Times New Roman" w:eastAsiaTheme="minorEastAsia" w:hAnsi="Times New Roman" w:cs="Times New Roman"/>
      <w:i/>
      <w:iCs/>
      <w:sz w:val="24"/>
      <w:szCs w:val="24"/>
      <w:lang w:eastAsia="bg-BG"/>
    </w:rPr>
  </w:style>
  <w:style w:type="numbering" w:customStyle="1" w:styleId="NoList1">
    <w:name w:val="No List1"/>
    <w:next w:val="NoList"/>
    <w:uiPriority w:val="99"/>
    <w:semiHidden/>
    <w:unhideWhenUsed/>
    <w:rsid w:val="00570602"/>
  </w:style>
  <w:style w:type="character" w:customStyle="1" w:styleId="markedcontent">
    <w:name w:val="markedcontent"/>
    <w:basedOn w:val="DefaultParagraphFont"/>
    <w:rsid w:val="00570602"/>
  </w:style>
  <w:style w:type="table" w:customStyle="1" w:styleId="TableGrid">
    <w:name w:val="TableGrid"/>
    <w:rsid w:val="00570602"/>
    <w:pPr>
      <w:spacing w:after="0" w:line="240" w:lineRule="auto"/>
    </w:pPr>
    <w:rPr>
      <w:rFonts w:eastAsiaTheme="minorEastAsia"/>
      <w:lang w:eastAsia="bg-BG"/>
    </w:rPr>
    <w:tblPr>
      <w:tblCellMar>
        <w:top w:w="0" w:type="dxa"/>
        <w:left w:w="0" w:type="dxa"/>
        <w:bottom w:w="0" w:type="dxa"/>
        <w:right w:w="0" w:type="dxa"/>
      </w:tblCellMar>
    </w:tblPr>
  </w:style>
  <w:style w:type="table" w:customStyle="1" w:styleId="TableGrid1">
    <w:name w:val="TableGrid1"/>
    <w:rsid w:val="00570602"/>
    <w:pPr>
      <w:spacing w:after="0" w:line="240" w:lineRule="auto"/>
    </w:pPr>
    <w:rPr>
      <w:rFonts w:eastAsiaTheme="minorEastAsia"/>
      <w:lang w:eastAsia="bg-BG"/>
    </w:rPr>
    <w:tblPr>
      <w:tblCellMar>
        <w:top w:w="0" w:type="dxa"/>
        <w:left w:w="0" w:type="dxa"/>
        <w:bottom w:w="0" w:type="dxa"/>
        <w:right w:w="0" w:type="dxa"/>
      </w:tblCellMar>
    </w:tblPr>
  </w:style>
  <w:style w:type="table" w:customStyle="1" w:styleId="TableGrid2">
    <w:name w:val="Table Grid2"/>
    <w:basedOn w:val="TableNormal"/>
    <w:next w:val="TableGrid0"/>
    <w:uiPriority w:val="39"/>
    <w:rsid w:val="00570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0">
    <w:name w:val="Table Grid"/>
    <w:basedOn w:val="TableNormal"/>
    <w:uiPriority w:val="39"/>
    <w:rsid w:val="00570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70602"/>
    <w:pPr>
      <w:spacing w:after="0" w:line="240" w:lineRule="auto"/>
    </w:pPr>
  </w:style>
  <w:style w:type="paragraph" w:styleId="NormalWeb">
    <w:name w:val="Normal (Web)"/>
    <w:basedOn w:val="Normal"/>
    <w:uiPriority w:val="99"/>
    <w:unhideWhenUsed/>
    <w:rsid w:val="00570602"/>
    <w:rPr>
      <w:rFonts w:ascii="Times New Roman" w:hAnsi="Times New Roman" w:cs="Times New Roman"/>
      <w:sz w:val="24"/>
      <w:szCs w:val="24"/>
    </w:rPr>
  </w:style>
  <w:style w:type="paragraph" w:styleId="Header">
    <w:name w:val="header"/>
    <w:basedOn w:val="Normal"/>
    <w:link w:val="HeaderChar"/>
    <w:uiPriority w:val="99"/>
    <w:unhideWhenUsed/>
    <w:rsid w:val="005F681D"/>
    <w:pPr>
      <w:tabs>
        <w:tab w:val="center" w:pos="4536"/>
        <w:tab w:val="right" w:pos="9072"/>
      </w:tabs>
      <w:spacing w:after="0" w:line="240" w:lineRule="auto"/>
    </w:pPr>
  </w:style>
  <w:style w:type="character" w:customStyle="1" w:styleId="HeaderChar">
    <w:name w:val="Header Char"/>
    <w:basedOn w:val="DefaultParagraphFont"/>
    <w:link w:val="Header"/>
    <w:uiPriority w:val="99"/>
    <w:rsid w:val="005F681D"/>
  </w:style>
  <w:style w:type="paragraph" w:styleId="Footer">
    <w:name w:val="footer"/>
    <w:basedOn w:val="Normal"/>
    <w:link w:val="FooterChar"/>
    <w:uiPriority w:val="99"/>
    <w:unhideWhenUsed/>
    <w:rsid w:val="005F681D"/>
    <w:pPr>
      <w:tabs>
        <w:tab w:val="center" w:pos="4536"/>
        <w:tab w:val="right" w:pos="9072"/>
      </w:tabs>
      <w:spacing w:after="0" w:line="240" w:lineRule="auto"/>
    </w:pPr>
  </w:style>
  <w:style w:type="character" w:customStyle="1" w:styleId="FooterChar">
    <w:name w:val="Footer Char"/>
    <w:basedOn w:val="DefaultParagraphFont"/>
    <w:link w:val="Footer"/>
    <w:uiPriority w:val="99"/>
    <w:rsid w:val="005F6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85446&amp;ToPar=Art6&amp;Type=201"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apis://Base=NARH&amp;DocCode=8544618006&amp;Type=201"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45</Pages>
  <Words>14971</Words>
  <Characters>85340</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Mirena Marinova</dc:creator>
  <cp:keywords/>
  <dc:description/>
  <cp:lastModifiedBy>Windows  User BG</cp:lastModifiedBy>
  <cp:revision>5</cp:revision>
  <cp:lastPrinted>2023-01-09T17:33:00Z</cp:lastPrinted>
  <dcterms:created xsi:type="dcterms:W3CDTF">2022-12-19T16:11:00Z</dcterms:created>
  <dcterms:modified xsi:type="dcterms:W3CDTF">2023-01-31T12:50:00Z</dcterms:modified>
</cp:coreProperties>
</file>